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30FD9128" w14:textId="77777777" w:rsidR="009253CB" w:rsidRDefault="009F0CA5" w:rsidP="009253CB">
      <w:pPr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 xml:space="preserve">Metadatos del </w:t>
      </w:r>
      <w:proofErr w:type="spellStart"/>
      <w:r w:rsidRPr="00BE2CC3">
        <w:rPr>
          <w:rFonts w:asciiTheme="majorHAnsi" w:hAnsiTheme="majorHAnsi" w:cstheme="majorHAnsi"/>
        </w:rPr>
        <w:t>dataset</w:t>
      </w:r>
      <w:proofErr w:type="spellEnd"/>
      <w:r w:rsidR="00F00585">
        <w:rPr>
          <w:rFonts w:asciiTheme="majorHAnsi" w:hAnsiTheme="majorHAnsi" w:cstheme="majorHAnsi"/>
        </w:rPr>
        <w:t>:</w:t>
      </w:r>
      <w:r w:rsidRPr="00BE2CC3">
        <w:rPr>
          <w:rFonts w:asciiTheme="majorHAnsi" w:hAnsiTheme="majorHAnsi" w:cstheme="majorHAnsi"/>
        </w:rPr>
        <w:t xml:space="preserve"> </w:t>
      </w:r>
      <w:r w:rsidR="00312D95" w:rsidRPr="00312D95">
        <w:rPr>
          <w:rFonts w:asciiTheme="majorHAnsi" w:hAnsiTheme="majorHAnsi" w:cstheme="majorHAnsi"/>
        </w:rPr>
        <w:t xml:space="preserve">Estado </w:t>
      </w:r>
      <w:r w:rsidR="00312D95">
        <w:rPr>
          <w:rFonts w:asciiTheme="majorHAnsi" w:hAnsiTheme="majorHAnsi" w:cstheme="majorHAnsi"/>
        </w:rPr>
        <w:t>s</w:t>
      </w:r>
      <w:r w:rsidR="00312D95" w:rsidRPr="00312D95">
        <w:rPr>
          <w:rFonts w:asciiTheme="majorHAnsi" w:hAnsiTheme="majorHAnsi" w:cstheme="majorHAnsi"/>
        </w:rPr>
        <w:t xml:space="preserve">ituacional </w:t>
      </w:r>
      <w:r w:rsidR="00312D95">
        <w:rPr>
          <w:rFonts w:asciiTheme="majorHAnsi" w:hAnsiTheme="majorHAnsi" w:cstheme="majorHAnsi"/>
        </w:rPr>
        <w:t>d</w:t>
      </w:r>
      <w:r w:rsidR="00312D95" w:rsidRPr="00312D95">
        <w:rPr>
          <w:rFonts w:asciiTheme="majorHAnsi" w:hAnsiTheme="majorHAnsi" w:cstheme="majorHAnsi"/>
        </w:rPr>
        <w:t xml:space="preserve">e </w:t>
      </w:r>
      <w:r w:rsidR="00312D95">
        <w:rPr>
          <w:rFonts w:asciiTheme="majorHAnsi" w:hAnsiTheme="majorHAnsi" w:cstheme="majorHAnsi"/>
        </w:rPr>
        <w:t>l</w:t>
      </w:r>
      <w:r w:rsidR="00312D95" w:rsidRPr="00312D95">
        <w:rPr>
          <w:rFonts w:asciiTheme="majorHAnsi" w:hAnsiTheme="majorHAnsi" w:cstheme="majorHAnsi"/>
        </w:rPr>
        <w:t xml:space="preserve">os Proyectos </w:t>
      </w:r>
      <w:r w:rsidR="00312D95">
        <w:rPr>
          <w:rFonts w:asciiTheme="majorHAnsi" w:hAnsiTheme="majorHAnsi" w:cstheme="majorHAnsi"/>
        </w:rPr>
        <w:t>d</w:t>
      </w:r>
      <w:r w:rsidR="00312D95" w:rsidRPr="00312D95">
        <w:rPr>
          <w:rFonts w:asciiTheme="majorHAnsi" w:hAnsiTheme="majorHAnsi" w:cstheme="majorHAnsi"/>
        </w:rPr>
        <w:t xml:space="preserve">e </w:t>
      </w:r>
      <w:r w:rsidR="00312D95">
        <w:rPr>
          <w:rFonts w:asciiTheme="majorHAnsi" w:hAnsiTheme="majorHAnsi" w:cstheme="majorHAnsi"/>
        </w:rPr>
        <w:t>l</w:t>
      </w:r>
      <w:r w:rsidR="00312D95" w:rsidRPr="00312D95">
        <w:rPr>
          <w:rFonts w:asciiTheme="majorHAnsi" w:hAnsiTheme="majorHAnsi" w:cstheme="majorHAnsi"/>
        </w:rPr>
        <w:t>a Sede Central</w:t>
      </w:r>
      <w:r w:rsidR="009253CB">
        <w:rPr>
          <w:rFonts w:asciiTheme="majorHAnsi" w:hAnsiTheme="majorHAnsi" w:cstheme="majorHAnsi"/>
        </w:rPr>
        <w:t xml:space="preserve"> del Gobierno Regional Piura</w:t>
      </w:r>
    </w:p>
    <w:p w14:paraId="6E07927B" w14:textId="3A1E21A5" w:rsidR="00DA6578" w:rsidRPr="00DA6578" w:rsidRDefault="00DA6578">
      <w:pPr>
        <w:rPr>
          <w:rFonts w:asciiTheme="majorHAnsi" w:hAnsiTheme="majorHAnsi" w:cstheme="majorHAnsi"/>
          <w:vanish/>
          <w:specVanish/>
        </w:rPr>
      </w:pPr>
    </w:p>
    <w:p w14:paraId="70D2D9BE" w14:textId="4DFDF055" w:rsidR="00DA6578" w:rsidRPr="00DA6578" w:rsidRDefault="00312D95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77E11A95" w14:textId="072F482C" w:rsidR="00504D0A" w:rsidRDefault="00312D95" w:rsidP="00DA6578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</w:t>
      </w:r>
      <w:bookmarkStart w:id="0" w:name="_GoBack"/>
      <w:bookmarkEnd w:id="0"/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:rsidRPr="00E92F80" w14:paraId="30B6BD9E" w14:textId="77777777" w:rsidTr="00E92F80">
        <w:tc>
          <w:tcPr>
            <w:tcW w:w="2972" w:type="dxa"/>
            <w:shd w:val="clear" w:color="auto" w:fill="auto"/>
            <w:vAlign w:val="center"/>
          </w:tcPr>
          <w:p w14:paraId="2E49C04D" w14:textId="273124D6" w:rsidR="00504D0A" w:rsidRPr="00E92F80" w:rsidRDefault="00504D0A" w:rsidP="00504D0A">
            <w:pPr>
              <w:rPr>
                <w:rFonts w:asciiTheme="majorHAnsi" w:hAnsiTheme="majorHAnsi" w:cstheme="majorHAnsi"/>
              </w:rPr>
            </w:pPr>
            <w:r w:rsidRPr="00E92F80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  <w:shd w:val="clear" w:color="auto" w:fill="auto"/>
          </w:tcPr>
          <w:p w14:paraId="7E114B3B" w14:textId="77777777" w:rsidR="00312D95" w:rsidRPr="00E92F80" w:rsidRDefault="00312D95" w:rsidP="00312D95">
            <w:pPr>
              <w:rPr>
                <w:rFonts w:asciiTheme="majorHAnsi" w:hAnsiTheme="majorHAnsi" w:cstheme="majorHAnsi"/>
                <w:vanish/>
                <w:specVanish/>
              </w:rPr>
            </w:pPr>
            <w:r w:rsidRPr="00E92F80">
              <w:rPr>
                <w:rFonts w:asciiTheme="majorHAnsi" w:hAnsiTheme="majorHAnsi" w:cstheme="majorHAnsi"/>
              </w:rPr>
              <w:t>Estado situacional de los Proyectos de la Sede Central</w:t>
            </w:r>
          </w:p>
          <w:p w14:paraId="788015A9" w14:textId="77777777" w:rsidR="00312D95" w:rsidRPr="00E92F80" w:rsidRDefault="00312D95" w:rsidP="00312D95">
            <w:pPr>
              <w:rPr>
                <w:rFonts w:asciiTheme="majorHAnsi" w:hAnsiTheme="majorHAnsi" w:cstheme="majorHAnsi"/>
                <w:vanish/>
                <w:specVanish/>
              </w:rPr>
            </w:pPr>
            <w:r w:rsidRPr="00E92F80">
              <w:rPr>
                <w:rFonts w:asciiTheme="majorHAnsi" w:hAnsiTheme="majorHAnsi" w:cstheme="majorHAnsi"/>
              </w:rPr>
              <w:t xml:space="preserve"> </w:t>
            </w:r>
          </w:p>
          <w:p w14:paraId="64CBDEB7" w14:textId="455A6D7E" w:rsidR="00312D95" w:rsidRPr="00E92F80" w:rsidRDefault="009253CB" w:rsidP="00312D95">
            <w:pPr>
              <w:rPr>
                <w:rFonts w:asciiTheme="majorHAnsi" w:hAnsiTheme="majorHAnsi" w:cstheme="majorHAnsi"/>
              </w:rPr>
            </w:pPr>
            <w:r w:rsidRPr="00E92F80">
              <w:rPr>
                <w:rFonts w:asciiTheme="majorHAnsi" w:hAnsiTheme="majorHAnsi" w:cstheme="majorHAnsi"/>
              </w:rPr>
              <w:t>del Gobierno Regional Piura</w:t>
            </w:r>
          </w:p>
          <w:p w14:paraId="301BAC89" w14:textId="31A41047" w:rsidR="00504D0A" w:rsidRPr="00E92F80" w:rsidRDefault="00504D0A" w:rsidP="00504D0A">
            <w:pPr>
              <w:rPr>
                <w:rFonts w:asciiTheme="majorHAnsi" w:hAnsiTheme="majorHAnsi" w:cstheme="majorHAnsi"/>
              </w:rPr>
            </w:pPr>
          </w:p>
        </w:tc>
      </w:tr>
      <w:tr w:rsidR="00504D0A" w:rsidRPr="00E92F80" w14:paraId="1E2BA938" w14:textId="77777777" w:rsidTr="00E92F80">
        <w:tc>
          <w:tcPr>
            <w:tcW w:w="2972" w:type="dxa"/>
            <w:shd w:val="clear" w:color="auto" w:fill="auto"/>
            <w:vAlign w:val="center"/>
          </w:tcPr>
          <w:p w14:paraId="17CCE901" w14:textId="235EEF53" w:rsidR="00504D0A" w:rsidRPr="00E92F80" w:rsidRDefault="00504D0A" w:rsidP="00504D0A">
            <w:pPr>
              <w:rPr>
                <w:rFonts w:asciiTheme="majorHAnsi" w:hAnsiTheme="majorHAnsi" w:cstheme="majorHAnsi"/>
              </w:rPr>
            </w:pPr>
            <w:r w:rsidRPr="00E92F80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  <w:shd w:val="clear" w:color="auto" w:fill="auto"/>
          </w:tcPr>
          <w:p w14:paraId="0AF6190C" w14:textId="3032AA9A" w:rsidR="00504D0A" w:rsidRPr="00E92F80" w:rsidRDefault="00D0710B" w:rsidP="00504D0A">
            <w:pPr>
              <w:rPr>
                <w:rFonts w:asciiTheme="majorHAnsi" w:hAnsiTheme="majorHAnsi" w:cstheme="majorHAnsi"/>
              </w:rPr>
            </w:pPr>
            <w:r w:rsidRPr="00E92F80">
              <w:rPr>
                <w:rFonts w:asciiTheme="majorHAnsi" w:hAnsiTheme="majorHAnsi" w:cstheme="majorHAnsi"/>
              </w:rPr>
              <w:t>https://www.datosabiertos.gob.pe/dataset/estado-situacional-de-los-proyectos-de-la-sede-central-gobierno-regional-piura</w:t>
            </w:r>
          </w:p>
        </w:tc>
      </w:tr>
      <w:tr w:rsidR="00504D0A" w:rsidRPr="00E92F80" w14:paraId="2EC58AEF" w14:textId="77777777" w:rsidTr="00E92F80">
        <w:trPr>
          <w:trHeight w:val="997"/>
        </w:trPr>
        <w:tc>
          <w:tcPr>
            <w:tcW w:w="2972" w:type="dxa"/>
            <w:shd w:val="clear" w:color="auto" w:fill="auto"/>
            <w:vAlign w:val="center"/>
          </w:tcPr>
          <w:p w14:paraId="24E79BF0" w14:textId="0C1004DE" w:rsidR="00504D0A" w:rsidRPr="00E92F80" w:rsidRDefault="00504D0A" w:rsidP="00504D0A">
            <w:pPr>
              <w:rPr>
                <w:rFonts w:asciiTheme="majorHAnsi" w:hAnsiTheme="majorHAnsi" w:cstheme="majorHAnsi"/>
              </w:rPr>
            </w:pPr>
            <w:r w:rsidRPr="00E92F80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  <w:shd w:val="clear" w:color="auto" w:fill="auto"/>
          </w:tcPr>
          <w:p w14:paraId="08DB9AD8" w14:textId="77777777" w:rsidR="00504D0A" w:rsidRPr="00E92F80" w:rsidRDefault="00504D0A" w:rsidP="00504D0A">
            <w:pPr>
              <w:rPr>
                <w:rFonts w:asciiTheme="majorHAnsi" w:hAnsiTheme="majorHAnsi" w:cstheme="majorHAnsi"/>
              </w:rPr>
            </w:pPr>
          </w:p>
          <w:p w14:paraId="202F7F96" w14:textId="072FD31D" w:rsidR="007F2180" w:rsidRPr="00E92F80" w:rsidRDefault="001B6A67" w:rsidP="007F2180">
            <w:pPr>
              <w:jc w:val="both"/>
              <w:rPr>
                <w:rFonts w:asciiTheme="majorHAnsi" w:hAnsiTheme="majorHAnsi" w:cstheme="majorHAnsi"/>
              </w:rPr>
            </w:pPr>
            <w:r w:rsidRPr="00E92F80">
              <w:rPr>
                <w:rFonts w:asciiTheme="majorHAnsi" w:hAnsiTheme="majorHAnsi" w:cstheme="majorHAnsi"/>
              </w:rPr>
              <w:t xml:space="preserve">Comprende el Estado situacional de avance financiero </w:t>
            </w:r>
            <w:proofErr w:type="gramStart"/>
            <w:r w:rsidRPr="00E92F80">
              <w:rPr>
                <w:rFonts w:asciiTheme="majorHAnsi" w:hAnsiTheme="majorHAnsi" w:cstheme="majorHAnsi"/>
              </w:rPr>
              <w:t>de  los</w:t>
            </w:r>
            <w:proofErr w:type="gramEnd"/>
            <w:r w:rsidRPr="00E92F80">
              <w:rPr>
                <w:rFonts w:asciiTheme="majorHAnsi" w:hAnsiTheme="majorHAnsi" w:cstheme="majorHAnsi"/>
              </w:rPr>
              <w:t xml:space="preserve"> proyectos que se vienen ejecutando en el año fiscal </w:t>
            </w:r>
            <w:r w:rsidR="00E52DC2" w:rsidRPr="00E92F80">
              <w:rPr>
                <w:rFonts w:asciiTheme="majorHAnsi" w:hAnsiTheme="majorHAnsi" w:cstheme="majorHAnsi"/>
              </w:rPr>
              <w:t>vigente</w:t>
            </w:r>
            <w:r w:rsidRPr="00E92F80">
              <w:rPr>
                <w:rFonts w:asciiTheme="majorHAnsi" w:hAnsiTheme="majorHAnsi" w:cstheme="majorHAnsi"/>
              </w:rPr>
              <w:t>, conteniendo el nombre completo de</w:t>
            </w:r>
            <w:r w:rsidR="007F2180" w:rsidRPr="00E92F80">
              <w:rPr>
                <w:rFonts w:asciiTheme="majorHAnsi" w:hAnsiTheme="majorHAnsi" w:cstheme="majorHAnsi"/>
              </w:rPr>
              <w:t xml:space="preserve"> acuerdo a la viabilidad otorgada por la Unidad Formuladora y Oficina de Programación Multianual</w:t>
            </w:r>
            <w:r w:rsidR="006830CA" w:rsidRPr="00E92F80">
              <w:rPr>
                <w:rFonts w:asciiTheme="majorHAnsi" w:hAnsiTheme="majorHAnsi" w:cstheme="majorHAnsi"/>
              </w:rPr>
              <w:t xml:space="preserve"> de Inversiones</w:t>
            </w:r>
            <w:r w:rsidR="007F2180" w:rsidRPr="00E92F80">
              <w:rPr>
                <w:rFonts w:asciiTheme="majorHAnsi" w:hAnsiTheme="majorHAnsi" w:cstheme="majorHAnsi"/>
              </w:rPr>
              <w:t xml:space="preserve">. </w:t>
            </w:r>
          </w:p>
          <w:p w14:paraId="49EB26C7" w14:textId="5178CCB3" w:rsidR="007F2180" w:rsidRPr="00E92F80" w:rsidRDefault="007F2180" w:rsidP="007F2180">
            <w:pPr>
              <w:jc w:val="both"/>
              <w:rPr>
                <w:rFonts w:asciiTheme="majorHAnsi" w:hAnsiTheme="majorHAnsi" w:cstheme="majorHAnsi"/>
              </w:rPr>
            </w:pPr>
            <w:r w:rsidRPr="00E92F80">
              <w:rPr>
                <w:rFonts w:asciiTheme="majorHAnsi" w:hAnsiTheme="majorHAnsi" w:cstheme="majorHAnsi"/>
              </w:rPr>
              <w:t>El avance financiero registra los gastos devengados ocurridos a la fecha de acuerdo a la directiva de invierte.pe.</w:t>
            </w:r>
          </w:p>
          <w:p w14:paraId="2251C9D8" w14:textId="7EE5DE86" w:rsidR="007F2180" w:rsidRPr="00E92F80" w:rsidRDefault="007F2180" w:rsidP="007F2180">
            <w:pPr>
              <w:jc w:val="both"/>
              <w:rPr>
                <w:rFonts w:asciiTheme="majorHAnsi" w:hAnsiTheme="majorHAnsi" w:cstheme="majorHAnsi"/>
              </w:rPr>
            </w:pPr>
            <w:r w:rsidRPr="00E92F80">
              <w:rPr>
                <w:rFonts w:asciiTheme="majorHAnsi" w:hAnsiTheme="majorHAnsi" w:cstheme="majorHAnsi"/>
              </w:rPr>
              <w:t>Se puede identificar por el Código Único de Inversión (CUI) del banco de proyecto de invierte.pe.</w:t>
            </w:r>
          </w:p>
          <w:p w14:paraId="5055B0AB" w14:textId="5FE33653" w:rsidR="007F2180" w:rsidRPr="00E92F80" w:rsidRDefault="007F2180" w:rsidP="007F2180">
            <w:pPr>
              <w:jc w:val="both"/>
              <w:rPr>
                <w:rFonts w:asciiTheme="majorHAnsi" w:hAnsiTheme="majorHAnsi" w:cstheme="majorHAnsi"/>
              </w:rPr>
            </w:pPr>
            <w:r w:rsidRPr="00E92F80">
              <w:rPr>
                <w:rFonts w:asciiTheme="majorHAnsi" w:hAnsiTheme="majorHAnsi" w:cstheme="majorHAnsi"/>
              </w:rPr>
              <w:t>Se describe a grandes rasgos su estado o avance situacional a la fecha de registro de la información así como de menciona algunas dificultades u observaciones más resaltantes.</w:t>
            </w:r>
          </w:p>
          <w:p w14:paraId="696F3CAF" w14:textId="667B27B0" w:rsidR="00312D95" w:rsidRPr="00E92F80" w:rsidRDefault="007F2180" w:rsidP="007F2180">
            <w:pPr>
              <w:jc w:val="both"/>
              <w:rPr>
                <w:rFonts w:asciiTheme="majorHAnsi" w:hAnsiTheme="majorHAnsi" w:cstheme="majorHAnsi"/>
              </w:rPr>
            </w:pPr>
            <w:r w:rsidRPr="00E92F80">
              <w:rPr>
                <w:rFonts w:asciiTheme="majorHAnsi" w:hAnsiTheme="majorHAnsi" w:cstheme="majorHAnsi"/>
              </w:rPr>
              <w:t xml:space="preserve">Está información de acuerdo a la Ley de Contrataciones del Estado, está vinculada al cierre de la presentación de las valorizaciones del mes vencido, razón por la cual </w:t>
            </w:r>
            <w:r w:rsidR="00B82696" w:rsidRPr="00E92F80">
              <w:rPr>
                <w:rFonts w:asciiTheme="majorHAnsi" w:hAnsiTheme="majorHAnsi" w:cstheme="majorHAnsi"/>
              </w:rPr>
              <w:t xml:space="preserve">esta información </w:t>
            </w:r>
            <w:r w:rsidRPr="00E92F80">
              <w:rPr>
                <w:rFonts w:asciiTheme="majorHAnsi" w:hAnsiTheme="majorHAnsi" w:cstheme="majorHAnsi"/>
              </w:rPr>
              <w:t xml:space="preserve">se elabora a los </w:t>
            </w:r>
            <w:r w:rsidR="00B82696" w:rsidRPr="00E92F80">
              <w:rPr>
                <w:rFonts w:asciiTheme="majorHAnsi" w:hAnsiTheme="majorHAnsi" w:cstheme="majorHAnsi"/>
              </w:rPr>
              <w:t>30</w:t>
            </w:r>
            <w:r w:rsidRPr="00E92F80">
              <w:rPr>
                <w:rFonts w:asciiTheme="majorHAnsi" w:hAnsiTheme="majorHAnsi" w:cstheme="majorHAnsi"/>
              </w:rPr>
              <w:t xml:space="preserve"> días del mes subsiguiente</w:t>
            </w:r>
            <w:r w:rsidR="00B82696" w:rsidRPr="00E92F80">
              <w:rPr>
                <w:rFonts w:asciiTheme="majorHAnsi" w:hAnsiTheme="majorHAnsi" w:cstheme="majorHAnsi"/>
              </w:rPr>
              <w:t>, cuando son canceladas las valorizaciones tramitadas por los contratistas.</w:t>
            </w:r>
            <w:r w:rsidR="001B6A67" w:rsidRPr="00E92F80">
              <w:rPr>
                <w:rFonts w:asciiTheme="majorHAnsi" w:hAnsiTheme="majorHAnsi" w:cstheme="majorHAnsi"/>
              </w:rPr>
              <w:t xml:space="preserve"> </w:t>
            </w:r>
          </w:p>
          <w:p w14:paraId="1DAE6E12" w14:textId="47C167EE" w:rsidR="005E030C" w:rsidRPr="00E92F80" w:rsidRDefault="005E030C" w:rsidP="007F2180">
            <w:pPr>
              <w:jc w:val="both"/>
              <w:rPr>
                <w:rFonts w:asciiTheme="majorHAnsi" w:hAnsiTheme="majorHAnsi" w:cstheme="majorHAnsi"/>
              </w:rPr>
            </w:pPr>
            <w:r w:rsidRPr="00E92F80">
              <w:rPr>
                <w:rFonts w:asciiTheme="majorHAnsi" w:hAnsiTheme="majorHAnsi" w:cstheme="majorHAnsi"/>
              </w:rPr>
              <w:t>Proyecto de Inversión, se considera la Elaboración del Expediente Técnico  o la Ejecución Contractual</w:t>
            </w:r>
          </w:p>
          <w:p w14:paraId="1768E929" w14:textId="2A78F879" w:rsidR="00CD25C2" w:rsidRPr="00E92F80" w:rsidRDefault="00CD25C2" w:rsidP="00312D95">
            <w:pPr>
              <w:rPr>
                <w:rFonts w:asciiTheme="majorHAnsi" w:hAnsiTheme="majorHAnsi" w:cstheme="majorHAnsi"/>
              </w:rPr>
            </w:pPr>
          </w:p>
        </w:tc>
      </w:tr>
      <w:tr w:rsidR="00504D0A" w:rsidRPr="00E92F80" w14:paraId="283C9B4F" w14:textId="77777777" w:rsidTr="00E92F80">
        <w:tc>
          <w:tcPr>
            <w:tcW w:w="2972" w:type="dxa"/>
            <w:shd w:val="clear" w:color="auto" w:fill="auto"/>
            <w:vAlign w:val="center"/>
          </w:tcPr>
          <w:p w14:paraId="51D63ABD" w14:textId="02677EF2" w:rsidR="00504D0A" w:rsidRPr="00E92F80" w:rsidRDefault="00504D0A" w:rsidP="00504D0A">
            <w:pPr>
              <w:rPr>
                <w:rFonts w:asciiTheme="majorHAnsi" w:hAnsiTheme="majorHAnsi" w:cstheme="majorHAnsi"/>
              </w:rPr>
            </w:pPr>
            <w:r w:rsidRPr="00E92F80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  <w:shd w:val="clear" w:color="auto" w:fill="auto"/>
          </w:tcPr>
          <w:p w14:paraId="391CFDAD" w14:textId="3154EC8A" w:rsidR="00504D0A" w:rsidRPr="00E92F80" w:rsidRDefault="008565A2" w:rsidP="00504D0A">
            <w:pPr>
              <w:rPr>
                <w:rFonts w:asciiTheme="majorHAnsi" w:hAnsiTheme="majorHAnsi" w:cstheme="majorHAnsi"/>
              </w:rPr>
            </w:pPr>
            <w:r w:rsidRPr="00E92F80">
              <w:rPr>
                <w:rFonts w:asciiTheme="majorHAnsi" w:hAnsiTheme="majorHAnsi" w:cstheme="majorHAnsi"/>
              </w:rPr>
              <w:t>Gobierno Regional de Piura</w:t>
            </w:r>
          </w:p>
        </w:tc>
      </w:tr>
      <w:tr w:rsidR="00504D0A" w:rsidRPr="00E92F80" w14:paraId="1598F2E3" w14:textId="77777777" w:rsidTr="00E92F80">
        <w:tc>
          <w:tcPr>
            <w:tcW w:w="2972" w:type="dxa"/>
            <w:shd w:val="clear" w:color="auto" w:fill="auto"/>
            <w:vAlign w:val="center"/>
          </w:tcPr>
          <w:p w14:paraId="4723B4D8" w14:textId="16D3A583" w:rsidR="00504D0A" w:rsidRPr="00E92F80" w:rsidRDefault="00504D0A" w:rsidP="00504D0A">
            <w:pPr>
              <w:rPr>
                <w:rFonts w:asciiTheme="majorHAnsi" w:hAnsiTheme="majorHAnsi" w:cstheme="majorHAnsi"/>
              </w:rPr>
            </w:pPr>
            <w:r w:rsidRPr="00E92F80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  <w:shd w:val="clear" w:color="auto" w:fill="auto"/>
          </w:tcPr>
          <w:p w14:paraId="14AEEBCE" w14:textId="0B82B3D3" w:rsidR="00504D0A" w:rsidRPr="00E92F80" w:rsidRDefault="00312D95" w:rsidP="005C7DB8">
            <w:pPr>
              <w:rPr>
                <w:rFonts w:asciiTheme="majorHAnsi" w:hAnsiTheme="majorHAnsi" w:cstheme="majorHAnsi"/>
              </w:rPr>
            </w:pPr>
            <w:r w:rsidRPr="00E92F80">
              <w:rPr>
                <w:rFonts w:asciiTheme="majorHAnsi" w:hAnsiTheme="majorHAnsi" w:cstheme="majorHAnsi"/>
              </w:rPr>
              <w:t>Gerencia Regional de Infraestructura</w:t>
            </w:r>
          </w:p>
        </w:tc>
      </w:tr>
      <w:tr w:rsidR="00504D0A" w:rsidRPr="00E92F80" w14:paraId="28E3066C" w14:textId="77777777" w:rsidTr="00E92F80">
        <w:tc>
          <w:tcPr>
            <w:tcW w:w="2972" w:type="dxa"/>
            <w:shd w:val="clear" w:color="auto" w:fill="auto"/>
            <w:vAlign w:val="center"/>
          </w:tcPr>
          <w:p w14:paraId="316C6F46" w14:textId="50815B45" w:rsidR="00504D0A" w:rsidRPr="00E92F80" w:rsidRDefault="00504D0A" w:rsidP="00504D0A">
            <w:pPr>
              <w:rPr>
                <w:rFonts w:asciiTheme="majorHAnsi" w:hAnsiTheme="majorHAnsi" w:cstheme="majorHAnsi"/>
              </w:rPr>
            </w:pPr>
            <w:r w:rsidRPr="00E92F80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  <w:shd w:val="clear" w:color="auto" w:fill="auto"/>
          </w:tcPr>
          <w:p w14:paraId="5B88C464" w14:textId="12E7CF76" w:rsidR="00504D0A" w:rsidRPr="00E92F80" w:rsidRDefault="00C02B45" w:rsidP="00504D0A">
            <w:pPr>
              <w:rPr>
                <w:rFonts w:asciiTheme="majorHAnsi" w:hAnsiTheme="majorHAnsi" w:cstheme="majorHAnsi"/>
              </w:rPr>
            </w:pPr>
            <w:r w:rsidRPr="00E92F80">
              <w:rPr>
                <w:rFonts w:asciiTheme="majorHAnsi" w:hAnsiTheme="majorHAnsi" w:cstheme="majorHAnsi"/>
              </w:rPr>
              <w:t>Proyectos de inversión pública</w:t>
            </w:r>
          </w:p>
        </w:tc>
      </w:tr>
      <w:tr w:rsidR="00504D0A" w:rsidRPr="00E92F80" w14:paraId="43175C4D" w14:textId="77777777" w:rsidTr="00E92F80">
        <w:tc>
          <w:tcPr>
            <w:tcW w:w="2972" w:type="dxa"/>
            <w:shd w:val="clear" w:color="auto" w:fill="auto"/>
            <w:vAlign w:val="center"/>
          </w:tcPr>
          <w:p w14:paraId="12BAD6F9" w14:textId="0D974740" w:rsidR="00504D0A" w:rsidRPr="00E92F80" w:rsidRDefault="00504D0A" w:rsidP="00504D0A">
            <w:pPr>
              <w:rPr>
                <w:rFonts w:asciiTheme="majorHAnsi" w:hAnsiTheme="majorHAnsi" w:cstheme="majorHAnsi"/>
              </w:rPr>
            </w:pPr>
            <w:r w:rsidRPr="00E92F80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  <w:shd w:val="clear" w:color="auto" w:fill="auto"/>
          </w:tcPr>
          <w:p w14:paraId="71ED991A" w14:textId="319503E8" w:rsidR="00504D0A" w:rsidRPr="00E92F80" w:rsidRDefault="008565A2" w:rsidP="00504D0A">
            <w:pPr>
              <w:rPr>
                <w:rFonts w:asciiTheme="majorHAnsi" w:hAnsiTheme="majorHAnsi" w:cstheme="majorHAnsi"/>
              </w:rPr>
            </w:pPr>
            <w:r w:rsidRPr="00E92F80">
              <w:rPr>
                <w:rFonts w:asciiTheme="majorHAnsi" w:hAnsiTheme="majorHAnsi" w:cstheme="majorHAnsi"/>
              </w:rPr>
              <w:t>202</w:t>
            </w:r>
            <w:r w:rsidR="00312D95" w:rsidRPr="00E92F80">
              <w:rPr>
                <w:rFonts w:asciiTheme="majorHAnsi" w:hAnsiTheme="majorHAnsi" w:cstheme="majorHAnsi"/>
              </w:rPr>
              <w:t>2</w:t>
            </w:r>
            <w:r w:rsidRPr="00E92F80">
              <w:rPr>
                <w:rFonts w:asciiTheme="majorHAnsi" w:hAnsiTheme="majorHAnsi" w:cstheme="majorHAnsi"/>
              </w:rPr>
              <w:t>-</w:t>
            </w:r>
            <w:r w:rsidR="00312D95" w:rsidRPr="00E92F80">
              <w:rPr>
                <w:rFonts w:asciiTheme="majorHAnsi" w:hAnsiTheme="majorHAnsi" w:cstheme="majorHAnsi"/>
              </w:rPr>
              <w:t>09</w:t>
            </w:r>
            <w:r w:rsidRPr="00E92F80">
              <w:rPr>
                <w:rFonts w:asciiTheme="majorHAnsi" w:hAnsiTheme="majorHAnsi" w:cstheme="majorHAnsi"/>
              </w:rPr>
              <w:t>-</w:t>
            </w:r>
            <w:r w:rsidR="00312D95" w:rsidRPr="00E92F80">
              <w:rPr>
                <w:rFonts w:asciiTheme="majorHAnsi" w:hAnsiTheme="majorHAnsi" w:cstheme="majorHAnsi"/>
              </w:rPr>
              <w:t>30</w:t>
            </w:r>
          </w:p>
        </w:tc>
      </w:tr>
      <w:tr w:rsidR="00504D0A" w:rsidRPr="00E92F80" w14:paraId="011842A8" w14:textId="77777777" w:rsidTr="00E92F80">
        <w:tc>
          <w:tcPr>
            <w:tcW w:w="2972" w:type="dxa"/>
            <w:shd w:val="clear" w:color="auto" w:fill="auto"/>
            <w:vAlign w:val="center"/>
          </w:tcPr>
          <w:p w14:paraId="35EB519A" w14:textId="7F952C47" w:rsidR="00504D0A" w:rsidRPr="00E92F80" w:rsidRDefault="00504D0A" w:rsidP="00504D0A">
            <w:pPr>
              <w:rPr>
                <w:rFonts w:asciiTheme="majorHAnsi" w:hAnsiTheme="majorHAnsi" w:cstheme="majorHAnsi"/>
              </w:rPr>
            </w:pPr>
            <w:r w:rsidRPr="00E92F80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  <w:shd w:val="clear" w:color="auto" w:fill="auto"/>
          </w:tcPr>
          <w:p w14:paraId="234AA13C" w14:textId="4335711F" w:rsidR="00504D0A" w:rsidRPr="00E92F80" w:rsidRDefault="004250A6" w:rsidP="00504D0A">
            <w:pPr>
              <w:rPr>
                <w:rFonts w:asciiTheme="majorHAnsi" w:hAnsiTheme="majorHAnsi" w:cstheme="majorHAnsi"/>
              </w:rPr>
            </w:pPr>
            <w:r w:rsidRPr="00E92F80">
              <w:rPr>
                <w:rFonts w:asciiTheme="majorHAnsi" w:hAnsiTheme="majorHAnsi" w:cstheme="majorHAnsi"/>
              </w:rPr>
              <w:t>mensual</w:t>
            </w:r>
          </w:p>
        </w:tc>
      </w:tr>
      <w:tr w:rsidR="00CD25C2" w:rsidRPr="00E92F80" w14:paraId="2C94159F" w14:textId="77777777" w:rsidTr="00E92F80">
        <w:tc>
          <w:tcPr>
            <w:tcW w:w="2972" w:type="dxa"/>
            <w:shd w:val="clear" w:color="auto" w:fill="auto"/>
            <w:vAlign w:val="center"/>
          </w:tcPr>
          <w:p w14:paraId="4C1DE0E1" w14:textId="18D08B51" w:rsidR="00CD25C2" w:rsidRPr="00E92F80" w:rsidRDefault="00CD25C2" w:rsidP="00CD25C2">
            <w:pPr>
              <w:rPr>
                <w:rFonts w:asciiTheme="majorHAnsi" w:hAnsiTheme="majorHAnsi" w:cstheme="majorHAnsi"/>
              </w:rPr>
            </w:pPr>
            <w:r w:rsidRPr="00E92F80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shd w:val="clear" w:color="auto" w:fill="auto"/>
            <w:vAlign w:val="center"/>
          </w:tcPr>
          <w:p w14:paraId="1B051219" w14:textId="39BD4C07" w:rsidR="00CD25C2" w:rsidRPr="00E92F80" w:rsidRDefault="00CD25C2" w:rsidP="008565A2">
            <w:pPr>
              <w:rPr>
                <w:rFonts w:asciiTheme="majorHAnsi" w:hAnsiTheme="majorHAnsi" w:cstheme="majorHAnsi"/>
              </w:rPr>
            </w:pPr>
            <w:r w:rsidRPr="00E92F80">
              <w:rPr>
                <w:rFonts w:asciiTheme="majorHAnsi" w:hAnsiTheme="majorHAnsi" w:cstheme="majorHAnsi"/>
                <w:color w:val="000000" w:themeColor="text1"/>
                <w:kern w:val="24"/>
              </w:rPr>
              <w:t>202</w:t>
            </w:r>
            <w:r w:rsidR="008565A2" w:rsidRPr="00E92F80">
              <w:rPr>
                <w:rFonts w:asciiTheme="majorHAnsi" w:hAnsiTheme="majorHAnsi" w:cstheme="majorHAnsi"/>
                <w:color w:val="000000" w:themeColor="text1"/>
                <w:kern w:val="24"/>
              </w:rPr>
              <w:t>2</w:t>
            </w:r>
            <w:r w:rsidRPr="00E92F80">
              <w:rPr>
                <w:rFonts w:asciiTheme="majorHAnsi" w:hAnsiTheme="majorHAnsi" w:cstheme="majorHAnsi"/>
                <w:color w:val="000000" w:themeColor="text1"/>
                <w:kern w:val="24"/>
              </w:rPr>
              <w:t>-0</w:t>
            </w:r>
            <w:r w:rsidR="00312D95" w:rsidRPr="00E92F80">
              <w:rPr>
                <w:rFonts w:asciiTheme="majorHAnsi" w:hAnsiTheme="majorHAnsi" w:cstheme="majorHAnsi"/>
                <w:color w:val="000000" w:themeColor="text1"/>
                <w:kern w:val="24"/>
              </w:rPr>
              <w:t>9</w:t>
            </w:r>
            <w:r w:rsidR="008565A2" w:rsidRPr="00E92F80"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 w:rsidR="00312D95" w:rsidRPr="00E92F80">
              <w:rPr>
                <w:rFonts w:asciiTheme="majorHAnsi" w:hAnsiTheme="majorHAnsi" w:cstheme="majorHAnsi"/>
                <w:color w:val="000000" w:themeColor="text1"/>
                <w:kern w:val="24"/>
              </w:rPr>
              <w:t>30</w:t>
            </w:r>
            <w:r w:rsidRPr="00E92F80">
              <w:rPr>
                <w:rFonts w:asciiTheme="majorHAnsi" w:hAnsiTheme="majorHAnsi" w:cstheme="majorHAnsi"/>
                <w:color w:val="000000" w:themeColor="text1"/>
                <w:kern w:val="24"/>
              </w:rPr>
              <w:t xml:space="preserve">, </w:t>
            </w:r>
            <w:r w:rsidR="008565A2" w:rsidRPr="00E92F80">
              <w:rPr>
                <w:rFonts w:asciiTheme="majorHAnsi" w:hAnsiTheme="majorHAnsi" w:cstheme="majorHAnsi"/>
                <w:color w:val="000000" w:themeColor="text1"/>
                <w:kern w:val="24"/>
              </w:rPr>
              <w:t>1</w:t>
            </w:r>
            <w:r w:rsidRPr="00E92F80">
              <w:rPr>
                <w:rFonts w:asciiTheme="majorHAnsi" w:hAnsiTheme="majorHAnsi" w:cstheme="majorHAnsi"/>
                <w:color w:val="000000" w:themeColor="text1"/>
                <w:kern w:val="24"/>
              </w:rPr>
              <w:t>0:00 (UTC-05:00)</w:t>
            </w:r>
          </w:p>
        </w:tc>
      </w:tr>
      <w:tr w:rsidR="00CD25C2" w:rsidRPr="00E92F80" w14:paraId="3F74AE2E" w14:textId="77777777" w:rsidTr="00E92F80">
        <w:tc>
          <w:tcPr>
            <w:tcW w:w="2972" w:type="dxa"/>
            <w:shd w:val="clear" w:color="auto" w:fill="auto"/>
            <w:vAlign w:val="center"/>
          </w:tcPr>
          <w:p w14:paraId="59316C5D" w14:textId="137D6F15" w:rsidR="00CD25C2" w:rsidRPr="00E92F80" w:rsidRDefault="00CD25C2" w:rsidP="00CD25C2">
            <w:pPr>
              <w:rPr>
                <w:rFonts w:asciiTheme="majorHAnsi" w:hAnsiTheme="majorHAnsi" w:cstheme="majorHAnsi"/>
              </w:rPr>
            </w:pPr>
            <w:r w:rsidRPr="00E92F80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shd w:val="clear" w:color="auto" w:fill="auto"/>
            <w:vAlign w:val="center"/>
          </w:tcPr>
          <w:p w14:paraId="682DC893" w14:textId="5E5FFB82" w:rsidR="00CD25C2" w:rsidRPr="00E92F80" w:rsidRDefault="0072210E" w:rsidP="00CD25C2">
            <w:pPr>
              <w:rPr>
                <w:rFonts w:asciiTheme="majorHAnsi" w:hAnsiTheme="majorHAnsi" w:cstheme="majorHAnsi"/>
              </w:rPr>
            </w:pPr>
            <w:r w:rsidRPr="00E92F80">
              <w:rPr>
                <w:rFonts w:asciiTheme="majorHAnsi" w:hAnsiTheme="majorHAnsi" w:cstheme="majorHAnsi"/>
              </w:rPr>
              <w:t>1.0</w:t>
            </w:r>
          </w:p>
        </w:tc>
      </w:tr>
      <w:tr w:rsidR="00CD25C2" w:rsidRPr="00E92F80" w14:paraId="7EBCCDEC" w14:textId="77777777" w:rsidTr="00E92F80">
        <w:tc>
          <w:tcPr>
            <w:tcW w:w="2972" w:type="dxa"/>
            <w:shd w:val="clear" w:color="auto" w:fill="auto"/>
            <w:vAlign w:val="center"/>
          </w:tcPr>
          <w:p w14:paraId="083F45C8" w14:textId="4E1B2523" w:rsidR="00CD25C2" w:rsidRPr="00E92F80" w:rsidRDefault="00CD25C2" w:rsidP="00CD25C2">
            <w:pPr>
              <w:rPr>
                <w:rFonts w:asciiTheme="majorHAnsi" w:hAnsiTheme="majorHAnsi" w:cstheme="majorHAnsi"/>
              </w:rPr>
            </w:pPr>
            <w:r w:rsidRPr="00E92F80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shd w:val="clear" w:color="auto" w:fill="auto"/>
            <w:vAlign w:val="center"/>
          </w:tcPr>
          <w:p w14:paraId="2A8300A7" w14:textId="2B67E942" w:rsidR="00CD25C2" w:rsidRPr="00E92F80" w:rsidRDefault="00E92F80" w:rsidP="00CD25C2">
            <w:pPr>
              <w:rPr>
                <w:rFonts w:asciiTheme="majorHAnsi" w:hAnsiTheme="majorHAnsi" w:cstheme="majorHAnsi"/>
              </w:rPr>
            </w:pPr>
            <w:hyperlink r:id="rId5" w:history="1">
              <w:r w:rsidR="00CD25C2" w:rsidRPr="00E92F80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:rsidRPr="00E92F80" w14:paraId="50813B98" w14:textId="77777777" w:rsidTr="00E92F80">
        <w:tc>
          <w:tcPr>
            <w:tcW w:w="2972" w:type="dxa"/>
            <w:shd w:val="clear" w:color="auto" w:fill="auto"/>
            <w:vAlign w:val="center"/>
          </w:tcPr>
          <w:p w14:paraId="78F51BD0" w14:textId="026C8583" w:rsidR="00CD25C2" w:rsidRPr="00E92F80" w:rsidRDefault="00CD25C2" w:rsidP="00CD25C2">
            <w:pPr>
              <w:rPr>
                <w:rFonts w:asciiTheme="majorHAnsi" w:hAnsiTheme="majorHAnsi" w:cstheme="majorHAnsi"/>
              </w:rPr>
            </w:pPr>
            <w:r w:rsidRPr="00E92F80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shd w:val="clear" w:color="auto" w:fill="auto"/>
            <w:vAlign w:val="center"/>
          </w:tcPr>
          <w:p w14:paraId="00A83837" w14:textId="4C6C4345" w:rsidR="00CD25C2" w:rsidRPr="00E92F80" w:rsidRDefault="00CD25C2" w:rsidP="00CD25C2">
            <w:pPr>
              <w:rPr>
                <w:rFonts w:asciiTheme="majorHAnsi" w:hAnsiTheme="majorHAnsi" w:cstheme="majorHAnsi"/>
              </w:rPr>
            </w:pPr>
            <w:r w:rsidRPr="00E92F80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:rsidRPr="00E92F80" w14:paraId="1117E997" w14:textId="77777777" w:rsidTr="00E92F80">
        <w:tc>
          <w:tcPr>
            <w:tcW w:w="2972" w:type="dxa"/>
            <w:shd w:val="clear" w:color="auto" w:fill="auto"/>
            <w:vAlign w:val="center"/>
          </w:tcPr>
          <w:p w14:paraId="1CADEF4B" w14:textId="184AA53E" w:rsidR="00CD25C2" w:rsidRPr="00E92F80" w:rsidRDefault="00CD25C2" w:rsidP="00CD25C2">
            <w:pPr>
              <w:rPr>
                <w:rFonts w:asciiTheme="majorHAnsi" w:hAnsiTheme="majorHAnsi" w:cstheme="majorHAnsi"/>
              </w:rPr>
            </w:pPr>
            <w:r w:rsidRPr="00E92F80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shd w:val="clear" w:color="auto" w:fill="auto"/>
            <w:vAlign w:val="center"/>
          </w:tcPr>
          <w:p w14:paraId="64FB206D" w14:textId="705D940B" w:rsidR="00CD25C2" w:rsidRPr="00E92F80" w:rsidRDefault="00CD25C2" w:rsidP="00CD25C2">
            <w:pPr>
              <w:rPr>
                <w:rFonts w:asciiTheme="majorHAnsi" w:hAnsiTheme="majorHAnsi" w:cstheme="majorHAnsi"/>
              </w:rPr>
            </w:pPr>
            <w:r w:rsidRPr="00E92F80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:rsidRPr="00E92F80" w14:paraId="7E0D1F8D" w14:textId="77777777" w:rsidTr="00E92F80">
        <w:tc>
          <w:tcPr>
            <w:tcW w:w="2972" w:type="dxa"/>
            <w:shd w:val="clear" w:color="auto" w:fill="auto"/>
          </w:tcPr>
          <w:p w14:paraId="44582A03" w14:textId="175F5ABC" w:rsidR="00CD25C2" w:rsidRPr="00E92F80" w:rsidRDefault="00CD25C2" w:rsidP="00CD25C2">
            <w:pPr>
              <w:rPr>
                <w:rFonts w:asciiTheme="majorHAnsi" w:hAnsiTheme="majorHAnsi" w:cstheme="majorHAnsi"/>
              </w:rPr>
            </w:pPr>
            <w:r w:rsidRPr="00E92F80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  <w:shd w:val="clear" w:color="auto" w:fill="auto"/>
          </w:tcPr>
          <w:p w14:paraId="203A77A8" w14:textId="328AECF8" w:rsidR="00CD25C2" w:rsidRPr="00E92F80" w:rsidRDefault="00CD25C2" w:rsidP="00CD25C2">
            <w:pPr>
              <w:rPr>
                <w:rFonts w:asciiTheme="majorHAnsi" w:hAnsiTheme="majorHAnsi" w:cstheme="majorHAnsi"/>
              </w:rPr>
            </w:pPr>
            <w:r w:rsidRPr="00E92F80">
              <w:rPr>
                <w:rFonts w:asciiTheme="majorHAnsi" w:hAnsiTheme="majorHAnsi" w:cstheme="majorHAnsi"/>
              </w:rPr>
              <w:t>Dataset</w:t>
            </w:r>
          </w:p>
        </w:tc>
      </w:tr>
      <w:tr w:rsidR="00CD25C2" w:rsidRPr="00E92F80" w14:paraId="002B4018" w14:textId="77777777" w:rsidTr="00E92F80">
        <w:tc>
          <w:tcPr>
            <w:tcW w:w="2972" w:type="dxa"/>
            <w:shd w:val="clear" w:color="auto" w:fill="auto"/>
          </w:tcPr>
          <w:p w14:paraId="7C20EDCE" w14:textId="0318ABEF" w:rsidR="00CD25C2" w:rsidRPr="00E92F80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E92F80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  <w:shd w:val="clear" w:color="auto" w:fill="auto"/>
          </w:tcPr>
          <w:p w14:paraId="4E46760A" w14:textId="1FBB55B3" w:rsidR="00CD25C2" w:rsidRPr="00E92F80" w:rsidRDefault="00CD25C2" w:rsidP="00CD25C2">
            <w:pPr>
              <w:rPr>
                <w:rFonts w:asciiTheme="majorHAnsi" w:hAnsiTheme="majorHAnsi" w:cstheme="majorHAnsi"/>
              </w:rPr>
            </w:pPr>
            <w:r w:rsidRPr="00E92F80">
              <w:rPr>
                <w:rFonts w:asciiTheme="majorHAnsi" w:hAnsiTheme="majorHAnsi" w:cstheme="majorHAnsi"/>
              </w:rPr>
              <w:t>CSV</w:t>
            </w:r>
          </w:p>
        </w:tc>
      </w:tr>
      <w:tr w:rsidR="00CD25C2" w:rsidRPr="00E92F80" w14:paraId="7A5EEEA5" w14:textId="77777777" w:rsidTr="00E92F80">
        <w:tc>
          <w:tcPr>
            <w:tcW w:w="2972" w:type="dxa"/>
            <w:shd w:val="clear" w:color="auto" w:fill="auto"/>
          </w:tcPr>
          <w:p w14:paraId="14C8EAEF" w14:textId="0A3D3873" w:rsidR="00CD25C2" w:rsidRPr="00E92F80" w:rsidRDefault="00CD25C2" w:rsidP="00CD25C2">
            <w:pPr>
              <w:rPr>
                <w:rFonts w:asciiTheme="majorHAnsi" w:hAnsiTheme="majorHAnsi" w:cstheme="majorHAnsi"/>
              </w:rPr>
            </w:pPr>
            <w:r w:rsidRPr="00E92F80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  <w:shd w:val="clear" w:color="auto" w:fill="auto"/>
          </w:tcPr>
          <w:p w14:paraId="29A0014F" w14:textId="0F8A5A36" w:rsidR="00CD25C2" w:rsidRPr="00E92F80" w:rsidRDefault="00CD25C2" w:rsidP="00CD25C2">
            <w:pPr>
              <w:rPr>
                <w:rFonts w:asciiTheme="majorHAnsi" w:hAnsiTheme="majorHAnsi" w:cstheme="majorHAnsi"/>
              </w:rPr>
            </w:pPr>
          </w:p>
        </w:tc>
      </w:tr>
      <w:tr w:rsidR="00CD25C2" w14:paraId="494AA20C" w14:textId="77777777" w:rsidTr="00E92F80">
        <w:tc>
          <w:tcPr>
            <w:tcW w:w="2972" w:type="dxa"/>
            <w:shd w:val="clear" w:color="auto" w:fill="auto"/>
          </w:tcPr>
          <w:p w14:paraId="6E758B40" w14:textId="2431496E" w:rsidR="00CD25C2" w:rsidRPr="00E92F80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E92F80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  <w:shd w:val="clear" w:color="auto" w:fill="auto"/>
          </w:tcPr>
          <w:p w14:paraId="4E87C2D7" w14:textId="54E96E1C" w:rsidR="00CD25C2" w:rsidRDefault="001866D1" w:rsidP="00CD25C2">
            <w:pPr>
              <w:rPr>
                <w:rFonts w:asciiTheme="majorHAnsi" w:hAnsiTheme="majorHAnsi" w:cstheme="majorHAnsi"/>
              </w:rPr>
            </w:pPr>
            <w:r w:rsidRPr="00E92F80">
              <w:rPr>
                <w:rFonts w:asciiTheme="majorHAnsi" w:hAnsiTheme="majorHAnsi" w:cstheme="majorHAnsi"/>
              </w:rPr>
              <w:t>jcoronado@regio</w:t>
            </w:r>
            <w:r w:rsidR="001B6A67" w:rsidRPr="00E92F80">
              <w:rPr>
                <w:rFonts w:asciiTheme="majorHAnsi" w:hAnsiTheme="majorHAnsi" w:cstheme="majorHAnsi"/>
              </w:rPr>
              <w:t>n</w:t>
            </w:r>
            <w:r w:rsidRPr="00E92F80">
              <w:rPr>
                <w:rFonts w:asciiTheme="majorHAnsi" w:hAnsiTheme="majorHAnsi" w:cstheme="majorHAnsi"/>
              </w:rPr>
              <w:t>piura.gob.pe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263F"/>
    <w:rsid w:val="000E01EF"/>
    <w:rsid w:val="000F0B63"/>
    <w:rsid w:val="00116DF8"/>
    <w:rsid w:val="00182C03"/>
    <w:rsid w:val="001866D1"/>
    <w:rsid w:val="001B6A67"/>
    <w:rsid w:val="0020585A"/>
    <w:rsid w:val="00297BE5"/>
    <w:rsid w:val="00306482"/>
    <w:rsid w:val="003075C4"/>
    <w:rsid w:val="00312D95"/>
    <w:rsid w:val="003D0AF5"/>
    <w:rsid w:val="003D6FF9"/>
    <w:rsid w:val="003E4836"/>
    <w:rsid w:val="003F3343"/>
    <w:rsid w:val="0041750D"/>
    <w:rsid w:val="004250A6"/>
    <w:rsid w:val="0048753E"/>
    <w:rsid w:val="004F1D9B"/>
    <w:rsid w:val="00504D0A"/>
    <w:rsid w:val="0053263F"/>
    <w:rsid w:val="005C7DB8"/>
    <w:rsid w:val="005E030C"/>
    <w:rsid w:val="005F2C43"/>
    <w:rsid w:val="00636A28"/>
    <w:rsid w:val="00647FB5"/>
    <w:rsid w:val="00682CD5"/>
    <w:rsid w:val="006830CA"/>
    <w:rsid w:val="0070589E"/>
    <w:rsid w:val="00717CED"/>
    <w:rsid w:val="0072210E"/>
    <w:rsid w:val="007840A6"/>
    <w:rsid w:val="007F2180"/>
    <w:rsid w:val="008565A2"/>
    <w:rsid w:val="00876384"/>
    <w:rsid w:val="008D3DEB"/>
    <w:rsid w:val="00904DBB"/>
    <w:rsid w:val="009253CB"/>
    <w:rsid w:val="009379D2"/>
    <w:rsid w:val="0095347C"/>
    <w:rsid w:val="00962F24"/>
    <w:rsid w:val="00985A21"/>
    <w:rsid w:val="009A7FF5"/>
    <w:rsid w:val="009B0AA2"/>
    <w:rsid w:val="009F0CA5"/>
    <w:rsid w:val="00B27C25"/>
    <w:rsid w:val="00B6616D"/>
    <w:rsid w:val="00B82696"/>
    <w:rsid w:val="00BE2CC3"/>
    <w:rsid w:val="00C02B45"/>
    <w:rsid w:val="00C961F8"/>
    <w:rsid w:val="00CA5177"/>
    <w:rsid w:val="00CD25C2"/>
    <w:rsid w:val="00D00322"/>
    <w:rsid w:val="00D0710B"/>
    <w:rsid w:val="00D45EB5"/>
    <w:rsid w:val="00D5559D"/>
    <w:rsid w:val="00D957C7"/>
    <w:rsid w:val="00DA6578"/>
    <w:rsid w:val="00E52DC2"/>
    <w:rsid w:val="00E92F80"/>
    <w:rsid w:val="00EB1A82"/>
    <w:rsid w:val="00F00585"/>
    <w:rsid w:val="00F1229D"/>
    <w:rsid w:val="00F66923"/>
    <w:rsid w:val="00F71199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300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Omayra Sifuentes Horna</cp:lastModifiedBy>
  <cp:revision>9</cp:revision>
  <dcterms:created xsi:type="dcterms:W3CDTF">2022-09-29T19:30:00Z</dcterms:created>
  <dcterms:modified xsi:type="dcterms:W3CDTF">2022-11-09T21:28:00Z</dcterms:modified>
</cp:coreProperties>
</file>