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2CF1CA" w14:textId="6F435A65" w:rsidR="0095347C" w:rsidRPr="00717CED" w:rsidRDefault="009F0CA5" w:rsidP="00717CED">
      <w:pPr>
        <w:jc w:val="center"/>
        <w:rPr>
          <w:rFonts w:asciiTheme="majorHAnsi" w:hAnsiTheme="majorHAnsi" w:cstheme="majorHAnsi"/>
          <w:b/>
          <w:bCs/>
          <w:sz w:val="24"/>
          <w:szCs w:val="24"/>
          <w:u w:val="single"/>
        </w:rPr>
      </w:pPr>
      <w:r w:rsidRPr="00717CED">
        <w:rPr>
          <w:rFonts w:asciiTheme="majorHAnsi" w:hAnsiTheme="majorHAnsi" w:cstheme="majorHAnsi"/>
          <w:b/>
          <w:bCs/>
          <w:sz w:val="24"/>
          <w:szCs w:val="24"/>
          <w:u w:val="single"/>
        </w:rPr>
        <w:t>METADATOS</w:t>
      </w:r>
    </w:p>
    <w:p w14:paraId="6F6FA515" w14:textId="291CF929" w:rsidR="009F0CA5" w:rsidRPr="009F0CA5" w:rsidRDefault="009F0CA5">
      <w:pPr>
        <w:rPr>
          <w:rFonts w:asciiTheme="majorHAnsi" w:hAnsiTheme="majorHAnsi" w:cstheme="majorHAnsi"/>
        </w:rPr>
      </w:pPr>
    </w:p>
    <w:p w14:paraId="578F6E56" w14:textId="07ADB5EA" w:rsidR="009F0CA5" w:rsidRPr="00BE2CC3" w:rsidRDefault="009F0CA5" w:rsidP="00BE2CC3">
      <w:pPr>
        <w:rPr>
          <w:rFonts w:asciiTheme="majorHAnsi" w:hAnsiTheme="majorHAnsi" w:cstheme="majorHAnsi"/>
        </w:rPr>
      </w:pPr>
      <w:r w:rsidRPr="00BE2CC3">
        <w:rPr>
          <w:rFonts w:asciiTheme="majorHAnsi" w:hAnsiTheme="majorHAnsi" w:cstheme="majorHAnsi"/>
        </w:rPr>
        <w:t xml:space="preserve">Metadatos del </w:t>
      </w:r>
      <w:proofErr w:type="spellStart"/>
      <w:r w:rsidRPr="00BE2CC3">
        <w:rPr>
          <w:rFonts w:asciiTheme="majorHAnsi" w:hAnsiTheme="majorHAnsi" w:cstheme="majorHAnsi"/>
        </w:rPr>
        <w:t>dataset</w:t>
      </w:r>
      <w:proofErr w:type="spellEnd"/>
      <w:r w:rsidR="00EB1A82">
        <w:rPr>
          <w:rFonts w:asciiTheme="majorHAnsi" w:hAnsiTheme="majorHAnsi" w:cstheme="majorHAnsi"/>
        </w:rPr>
        <w:t xml:space="preserve">: </w:t>
      </w:r>
      <w:r w:rsidRPr="00BE2CC3">
        <w:rPr>
          <w:rFonts w:asciiTheme="majorHAnsi" w:hAnsiTheme="majorHAnsi" w:cstheme="majorHAnsi"/>
        </w:rPr>
        <w:t xml:space="preserve"> </w:t>
      </w:r>
      <w:r w:rsidR="001F25E5" w:rsidRPr="001F25E5">
        <w:rPr>
          <w:rFonts w:asciiTheme="majorHAnsi" w:hAnsiTheme="majorHAnsi" w:cstheme="majorHAnsi"/>
        </w:rPr>
        <w:t xml:space="preserve">PROYECTO ESPECIAL DE INVERSION PUBLICA ESCUELAS BICENTENARIO </w:t>
      </w:r>
      <w:r w:rsidRPr="00BE2CC3">
        <w:rPr>
          <w:rFonts w:asciiTheme="majorHAnsi" w:hAnsiTheme="majorHAnsi" w:cstheme="majorHAnsi"/>
        </w:rPr>
        <w:t xml:space="preserve">Ministerio de </w:t>
      </w:r>
      <w:r w:rsidR="001F25E5">
        <w:rPr>
          <w:rFonts w:asciiTheme="majorHAnsi" w:hAnsiTheme="majorHAnsi" w:cstheme="majorHAnsi"/>
        </w:rPr>
        <w:t>Educación</w:t>
      </w:r>
      <w:r w:rsidRPr="00BE2CC3">
        <w:rPr>
          <w:rFonts w:asciiTheme="majorHAnsi" w:hAnsiTheme="majorHAnsi" w:cstheme="majorHAnsi"/>
        </w:rPr>
        <w:t xml:space="preserve"> - </w:t>
      </w:r>
      <w:r w:rsidR="00B96F0B">
        <w:rPr>
          <w:rFonts w:asciiTheme="majorHAnsi" w:hAnsiTheme="majorHAnsi" w:cstheme="majorHAnsi"/>
        </w:rPr>
        <w:t>MINEDU</w:t>
      </w:r>
    </w:p>
    <w:p w14:paraId="6E07927B" w14:textId="77777777" w:rsidR="00DA6578" w:rsidRPr="00DA6578" w:rsidRDefault="00DA6578">
      <w:pPr>
        <w:rPr>
          <w:rFonts w:asciiTheme="majorHAnsi" w:hAnsiTheme="majorHAnsi" w:cstheme="majorHAnsi"/>
          <w:vanish/>
          <w:specVanish/>
        </w:rPr>
      </w:pPr>
    </w:p>
    <w:p w14:paraId="70D2D9BE" w14:textId="77777777" w:rsidR="00DA6578" w:rsidRPr="00DA6578" w:rsidRDefault="00DA6578" w:rsidP="00DA6578">
      <w:pPr>
        <w:rPr>
          <w:rFonts w:asciiTheme="majorHAnsi" w:hAnsiTheme="majorHAnsi" w:cstheme="majorHAnsi"/>
          <w:vanish/>
          <w:specVanish/>
        </w:rPr>
      </w:pPr>
      <w:r>
        <w:rPr>
          <w:rFonts w:asciiTheme="majorHAnsi" w:hAnsiTheme="majorHAnsi" w:cstheme="majorHAnsi"/>
        </w:rPr>
        <w:t xml:space="preserve"> </w:t>
      </w:r>
    </w:p>
    <w:p w14:paraId="77E11A95" w14:textId="77777777" w:rsidR="00504D0A" w:rsidRDefault="00DA6578" w:rsidP="00DA6578">
      <w:pPr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 </w:t>
      </w:r>
    </w:p>
    <w:tbl>
      <w:tblPr>
        <w:tblStyle w:val="Tablaconcuadrcula"/>
        <w:tblW w:w="10456" w:type="dxa"/>
        <w:tblLook w:val="04A0" w:firstRow="1" w:lastRow="0" w:firstColumn="1" w:lastColumn="0" w:noHBand="0" w:noVBand="1"/>
      </w:tblPr>
      <w:tblGrid>
        <w:gridCol w:w="2972"/>
        <w:gridCol w:w="7484"/>
      </w:tblGrid>
      <w:tr w:rsidR="00504D0A" w14:paraId="30B6BD9E" w14:textId="77777777" w:rsidTr="00504D0A">
        <w:tc>
          <w:tcPr>
            <w:tcW w:w="2972" w:type="dxa"/>
            <w:vAlign w:val="center"/>
          </w:tcPr>
          <w:p w14:paraId="2E49C04D" w14:textId="273124D6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62F2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</w:t>
            </w:r>
          </w:p>
        </w:tc>
        <w:tc>
          <w:tcPr>
            <w:tcW w:w="7484" w:type="dxa"/>
          </w:tcPr>
          <w:p w14:paraId="301BAC89" w14:textId="450CB1C2" w:rsidR="00504D0A" w:rsidRDefault="00DA2ACC" w:rsidP="00504D0A">
            <w:pPr>
              <w:rPr>
                <w:rFonts w:asciiTheme="majorHAnsi" w:hAnsiTheme="majorHAnsi" w:cstheme="majorHAnsi"/>
              </w:rPr>
            </w:pPr>
            <w:r w:rsidRPr="001F25E5">
              <w:rPr>
                <w:rFonts w:asciiTheme="majorHAnsi" w:hAnsiTheme="majorHAnsi" w:cstheme="majorHAnsi"/>
              </w:rPr>
              <w:t>PROYECTO ESPECIAL DE INVERSION PUBLICA ESCUELAS BICENTENARIO</w:t>
            </w:r>
          </w:p>
        </w:tc>
      </w:tr>
      <w:tr w:rsidR="00504D0A" w14:paraId="1E2BA938" w14:textId="77777777" w:rsidTr="00504D0A">
        <w:tc>
          <w:tcPr>
            <w:tcW w:w="2972" w:type="dxa"/>
            <w:vAlign w:val="center"/>
          </w:tcPr>
          <w:p w14:paraId="17CCE901" w14:textId="235EEF53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 URL Descripción</w:t>
            </w:r>
          </w:p>
        </w:tc>
        <w:tc>
          <w:tcPr>
            <w:tcW w:w="7484" w:type="dxa"/>
          </w:tcPr>
          <w:p w14:paraId="0AF6190C" w14:textId="77777777" w:rsidR="00504D0A" w:rsidRDefault="00504D0A" w:rsidP="00504D0A">
            <w:pPr>
              <w:rPr>
                <w:rFonts w:asciiTheme="majorHAnsi" w:hAnsiTheme="majorHAnsi" w:cstheme="majorHAnsi"/>
              </w:rPr>
            </w:pPr>
          </w:p>
        </w:tc>
      </w:tr>
      <w:tr w:rsidR="00504D0A" w:rsidRPr="008B626C" w14:paraId="2EC58AEF" w14:textId="77777777" w:rsidTr="00504D0A">
        <w:tc>
          <w:tcPr>
            <w:tcW w:w="2972" w:type="dxa"/>
            <w:vAlign w:val="center"/>
          </w:tcPr>
          <w:p w14:paraId="24E79BF0" w14:textId="0C1004DE" w:rsidR="00504D0A" w:rsidRPr="004641DD" w:rsidRDefault="00504D0A" w:rsidP="00504D0A">
            <w:pPr>
              <w:rPr>
                <w:rFonts w:asciiTheme="majorHAnsi" w:hAnsiTheme="majorHAnsi" w:cstheme="majorHAnsi"/>
              </w:rPr>
            </w:pPr>
            <w:r w:rsidRPr="004641DD">
              <w:rPr>
                <w:rFonts w:asciiTheme="majorHAnsi" w:hAnsiTheme="majorHAnsi" w:cstheme="majorHAnsi"/>
                <w:b/>
                <w:bCs/>
                <w:kern w:val="24"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7484" w:type="dxa"/>
          </w:tcPr>
          <w:p w14:paraId="08DB9AD8" w14:textId="39BD763C" w:rsidR="00504D0A" w:rsidRPr="004641DD" w:rsidRDefault="00504D0A" w:rsidP="00504D0A">
            <w:pPr>
              <w:rPr>
                <w:rFonts w:asciiTheme="majorHAnsi" w:hAnsiTheme="majorHAnsi" w:cstheme="majorHAnsi"/>
              </w:rPr>
            </w:pPr>
          </w:p>
          <w:p w14:paraId="70B8760E" w14:textId="2B66E5A8" w:rsidR="008B626C" w:rsidRPr="004641DD" w:rsidRDefault="008B626C" w:rsidP="008B626C">
            <w:pPr>
              <w:pStyle w:val="bodypage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</w:pPr>
            <w:r w:rsidRPr="004641DD"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  <w:t>Es el primer Proyecto Especial de Inversión Pública y pioneros en ejecutar proyectos de infraestructura educativa mediante acuerdo Gobierno a Gobierno desde el sector Educación, con el fin de impulsar el cierre de brechas de infraestructura educativa en el Perú con una mayor calidad educativa. Gracias a la firma de contrato Gobierno a Gobierno, contamos con la Asistencia Técnica Especializada del Reino Unido, que tiene como socio estratégico al Gobierno de Finlandia, lo que contribuirá a una gestión eficiente con estándares internacionales de la ejecución de 75 proyectos de infraestructura educativa en el país. Escuelas Bicentenario comprende proyectos en </w:t>
            </w:r>
            <w:hyperlink r:id="rId5" w:history="1">
              <w:r w:rsidRPr="004641DD">
                <w:rPr>
                  <w:rFonts w:asciiTheme="majorHAnsi" w:eastAsiaTheme="minorHAnsi" w:hAnsiTheme="majorHAnsi" w:cstheme="majorHAnsi"/>
                  <w:sz w:val="22"/>
                  <w:szCs w:val="22"/>
                  <w:lang w:eastAsia="en-US"/>
                </w:rPr>
                <w:t>9 regiones</w:t>
              </w:r>
            </w:hyperlink>
            <w:r w:rsidRPr="004641DD"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  <w:t> del país, 21 distritos de </w:t>
            </w:r>
            <w:hyperlink r:id="rId6" w:history="1">
              <w:r w:rsidRPr="004641DD">
                <w:rPr>
                  <w:rFonts w:asciiTheme="majorHAnsi" w:eastAsiaTheme="minorHAnsi" w:hAnsiTheme="majorHAnsi" w:cstheme="majorHAnsi"/>
                  <w:sz w:val="22"/>
                  <w:szCs w:val="22"/>
                  <w:lang w:eastAsia="en-US"/>
                </w:rPr>
                <w:t>Lima Metropolitana</w:t>
              </w:r>
            </w:hyperlink>
            <w:r w:rsidRPr="004641DD"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  <w:t>, y una inversión de S/ 2800 millones, lo que beneficiará a más de 114 mil estudiantes a nivel nacional. De esta manera, las Escuelas Bicentenario representan una gran oportunidad para acortar la brecha en infraestructura educativa en el país, con celeridad, transparencia y eficiencia los cuales deben finalizar el año del 2024.</w:t>
            </w:r>
          </w:p>
          <w:p w14:paraId="25851555" w14:textId="4A4B3E8F" w:rsidR="0098045B" w:rsidRPr="004641DD" w:rsidRDefault="00BD2DB5" w:rsidP="008B626C">
            <w:pPr>
              <w:pStyle w:val="bodypage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</w:pPr>
            <w:r w:rsidRPr="004641DD"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  <w:t xml:space="preserve">La granularidad de este </w:t>
            </w:r>
            <w:proofErr w:type="spellStart"/>
            <w:r w:rsidRPr="004641DD"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  <w:t>DataSet</w:t>
            </w:r>
            <w:proofErr w:type="spellEnd"/>
            <w:r w:rsidRPr="004641DD"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  <w:t xml:space="preserve"> está a nivel de modalidad por colegio y los datos números como: </w:t>
            </w:r>
          </w:p>
          <w:p w14:paraId="2715248E" w14:textId="4C4789D8" w:rsidR="00BD2DB5" w:rsidRPr="004641DD" w:rsidRDefault="00BD2DB5" w:rsidP="00BD2DB5">
            <w:pPr>
              <w:pStyle w:val="bodypage"/>
              <w:numPr>
                <w:ilvl w:val="0"/>
                <w:numId w:val="6"/>
              </w:numPr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</w:pPr>
            <w:r w:rsidRPr="004641DD"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  <w:t xml:space="preserve">Monto de Inversión </w:t>
            </w:r>
            <w:r w:rsidR="000C533E" w:rsidRPr="004641DD"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  <w:t>registrado en la Pre Inversión.</w:t>
            </w:r>
          </w:p>
          <w:p w14:paraId="5A9C8E52" w14:textId="2536CABA" w:rsidR="00BD2DB5" w:rsidRPr="004641DD" w:rsidRDefault="00BD2DB5" w:rsidP="00BD2DB5">
            <w:pPr>
              <w:pStyle w:val="bodypage"/>
              <w:numPr>
                <w:ilvl w:val="0"/>
                <w:numId w:val="6"/>
              </w:numPr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</w:pPr>
            <w:r w:rsidRPr="004641DD"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  <w:t>Cantidad de Beneficiarios</w:t>
            </w:r>
            <w:r w:rsidR="000C533E" w:rsidRPr="004641DD"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  <w:t xml:space="preserve"> registrados en la Pre Inversión.</w:t>
            </w:r>
          </w:p>
          <w:p w14:paraId="320CDFA5" w14:textId="0E0A3644" w:rsidR="00BD2DB5" w:rsidRPr="004641DD" w:rsidRDefault="00BD2DB5" w:rsidP="00BD2DB5">
            <w:pPr>
              <w:pStyle w:val="bodypage"/>
              <w:numPr>
                <w:ilvl w:val="0"/>
                <w:numId w:val="6"/>
              </w:numPr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</w:pPr>
            <w:r w:rsidRPr="004641DD"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  <w:t>Cantidad de Aulas</w:t>
            </w:r>
            <w:r w:rsidR="000C533E" w:rsidRPr="004641DD"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  <w:t xml:space="preserve"> registrados en la Pre Inversión.</w:t>
            </w:r>
          </w:p>
          <w:p w14:paraId="4BF5B142" w14:textId="3E886203" w:rsidR="00BD2DB5" w:rsidRPr="004641DD" w:rsidRDefault="00BD2DB5" w:rsidP="00BD2DB5">
            <w:pPr>
              <w:pStyle w:val="bodypage"/>
              <w:numPr>
                <w:ilvl w:val="0"/>
                <w:numId w:val="6"/>
              </w:numPr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</w:pPr>
            <w:r w:rsidRPr="004641DD"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  <w:t>PIM</w:t>
            </w:r>
            <w:r w:rsidR="00223FED" w:rsidRPr="004641DD"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  <w:t xml:space="preserve"> (Presupuesto Institucional Modificado)</w:t>
            </w:r>
          </w:p>
          <w:p w14:paraId="4A6B17A5" w14:textId="4D8895CB" w:rsidR="00CD25C2" w:rsidRPr="004641DD" w:rsidRDefault="00BD2DB5" w:rsidP="00504D0A">
            <w:pPr>
              <w:rPr>
                <w:rFonts w:asciiTheme="majorHAnsi" w:hAnsiTheme="majorHAnsi" w:cstheme="majorHAnsi"/>
              </w:rPr>
            </w:pPr>
            <w:r w:rsidRPr="004641DD">
              <w:rPr>
                <w:rFonts w:asciiTheme="majorHAnsi" w:hAnsiTheme="majorHAnsi" w:cstheme="majorHAnsi"/>
              </w:rPr>
              <w:t>No se deben sumar por que est</w:t>
            </w:r>
            <w:r w:rsidR="003A50B2" w:rsidRPr="004641DD">
              <w:rPr>
                <w:rFonts w:asciiTheme="majorHAnsi" w:hAnsiTheme="majorHAnsi" w:cstheme="majorHAnsi"/>
              </w:rPr>
              <w:t>as cantidades están</w:t>
            </w:r>
            <w:r w:rsidRPr="004641DD">
              <w:rPr>
                <w:rFonts w:asciiTheme="majorHAnsi" w:hAnsiTheme="majorHAnsi" w:cstheme="majorHAnsi"/>
              </w:rPr>
              <w:t xml:space="preserve"> relacionad</w:t>
            </w:r>
            <w:r w:rsidR="003A50B2" w:rsidRPr="004641DD">
              <w:rPr>
                <w:rFonts w:asciiTheme="majorHAnsi" w:hAnsiTheme="majorHAnsi" w:cstheme="majorHAnsi"/>
              </w:rPr>
              <w:t>a</w:t>
            </w:r>
            <w:r w:rsidRPr="004641DD">
              <w:rPr>
                <w:rFonts w:asciiTheme="majorHAnsi" w:hAnsiTheme="majorHAnsi" w:cstheme="majorHAnsi"/>
              </w:rPr>
              <w:t>s de acuerdo al número de modalidades educativas que tenga el Colegio</w:t>
            </w:r>
            <w:r w:rsidR="003A50B2" w:rsidRPr="004641DD">
              <w:rPr>
                <w:rFonts w:asciiTheme="majorHAnsi" w:hAnsiTheme="majorHAnsi" w:cstheme="majorHAnsi"/>
              </w:rPr>
              <w:t>.</w:t>
            </w:r>
          </w:p>
          <w:p w14:paraId="26BD35BB" w14:textId="32F686AF" w:rsidR="003A50B2" w:rsidRPr="004641DD" w:rsidRDefault="003A50B2" w:rsidP="00504D0A">
            <w:pPr>
              <w:rPr>
                <w:rFonts w:asciiTheme="majorHAnsi" w:hAnsiTheme="majorHAnsi" w:cstheme="majorHAnsi"/>
              </w:rPr>
            </w:pPr>
            <w:r w:rsidRPr="004641DD">
              <w:rPr>
                <w:rFonts w:asciiTheme="majorHAnsi" w:hAnsiTheme="majorHAnsi" w:cstheme="majorHAnsi"/>
              </w:rPr>
              <w:t xml:space="preserve">La unicidad es por el </w:t>
            </w:r>
            <w:r w:rsidR="001A0179" w:rsidRPr="004641DD">
              <w:rPr>
                <w:rFonts w:asciiTheme="majorHAnsi" w:hAnsiTheme="majorHAnsi" w:cstheme="majorHAnsi"/>
              </w:rPr>
              <w:t xml:space="preserve">CUI (Código Único de Inversiones según el Invierte PE) </w:t>
            </w:r>
          </w:p>
          <w:p w14:paraId="1768E929" w14:textId="7C3CFAB6" w:rsidR="003A50B2" w:rsidRPr="004641DD" w:rsidRDefault="003A50B2" w:rsidP="00504D0A">
            <w:pPr>
              <w:rPr>
                <w:rFonts w:asciiTheme="majorHAnsi" w:hAnsiTheme="majorHAnsi" w:cstheme="majorHAnsi"/>
              </w:rPr>
            </w:pPr>
          </w:p>
        </w:tc>
      </w:tr>
      <w:tr w:rsidR="00504D0A" w14:paraId="283C9B4F" w14:textId="77777777" w:rsidTr="00504D0A">
        <w:tc>
          <w:tcPr>
            <w:tcW w:w="2972" w:type="dxa"/>
            <w:vAlign w:val="center"/>
          </w:tcPr>
          <w:p w14:paraId="51D63ABD" w14:textId="5D977796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Entidad</w:t>
            </w:r>
          </w:p>
        </w:tc>
        <w:tc>
          <w:tcPr>
            <w:tcW w:w="7484" w:type="dxa"/>
          </w:tcPr>
          <w:p w14:paraId="391CFDAD" w14:textId="175D1705" w:rsidR="00504D0A" w:rsidRDefault="00DA2ACC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PROYECTO ESPECIAL DE INVERSION PUBLICA DEL MINISTERIO DE EDUCACION</w:t>
            </w:r>
          </w:p>
        </w:tc>
      </w:tr>
      <w:tr w:rsidR="00504D0A" w14:paraId="1598F2E3" w14:textId="77777777" w:rsidTr="00504D0A">
        <w:tc>
          <w:tcPr>
            <w:tcW w:w="2972" w:type="dxa"/>
            <w:vAlign w:val="center"/>
          </w:tcPr>
          <w:p w14:paraId="4723B4D8" w14:textId="16D3A583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Fuente</w:t>
            </w:r>
          </w:p>
        </w:tc>
        <w:tc>
          <w:tcPr>
            <w:tcW w:w="7484" w:type="dxa"/>
          </w:tcPr>
          <w:p w14:paraId="14AEEBCE" w14:textId="6A4AEEDC" w:rsidR="00504D0A" w:rsidRDefault="00DA2ACC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DIRECCION DE INFRAESTRUCTURA EDUCATIVA</w:t>
            </w:r>
          </w:p>
        </w:tc>
      </w:tr>
      <w:tr w:rsidR="00504D0A" w14:paraId="28E3066C" w14:textId="77777777" w:rsidTr="00504D0A">
        <w:tc>
          <w:tcPr>
            <w:tcW w:w="2972" w:type="dxa"/>
            <w:vAlign w:val="center"/>
          </w:tcPr>
          <w:p w14:paraId="316C6F46" w14:textId="50815B45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</w:rPr>
              <w:t>Etiquetas</w:t>
            </w:r>
          </w:p>
        </w:tc>
        <w:tc>
          <w:tcPr>
            <w:tcW w:w="7484" w:type="dxa"/>
          </w:tcPr>
          <w:p w14:paraId="5B88C464" w14:textId="696DA8D6" w:rsidR="00504D0A" w:rsidRDefault="00DA2ACC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INVERSION, PUBLICA</w:t>
            </w:r>
          </w:p>
        </w:tc>
      </w:tr>
      <w:tr w:rsidR="00504D0A" w14:paraId="43175C4D" w14:textId="77777777" w:rsidTr="00504D0A">
        <w:tc>
          <w:tcPr>
            <w:tcW w:w="2972" w:type="dxa"/>
            <w:vAlign w:val="center"/>
          </w:tcPr>
          <w:p w14:paraId="12BAD6F9" w14:textId="0D974740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Fecha de creación</w:t>
            </w:r>
          </w:p>
        </w:tc>
        <w:tc>
          <w:tcPr>
            <w:tcW w:w="7484" w:type="dxa"/>
          </w:tcPr>
          <w:p w14:paraId="71ED991A" w14:textId="3CAEA2DB" w:rsidR="00504D0A" w:rsidRDefault="00DA2ACC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2022-05-</w:t>
            </w:r>
            <w:r w:rsidR="00223FED">
              <w:rPr>
                <w:rFonts w:asciiTheme="majorHAnsi" w:hAnsiTheme="majorHAnsi" w:cstheme="majorHAnsi"/>
              </w:rPr>
              <w:t>20</w:t>
            </w:r>
          </w:p>
        </w:tc>
      </w:tr>
      <w:tr w:rsidR="00504D0A" w14:paraId="011842A8" w14:textId="77777777" w:rsidTr="00504D0A">
        <w:tc>
          <w:tcPr>
            <w:tcW w:w="2972" w:type="dxa"/>
            <w:vAlign w:val="center"/>
          </w:tcPr>
          <w:p w14:paraId="35EB519A" w14:textId="7F952C47" w:rsidR="00504D0A" w:rsidRPr="008E7CAE" w:rsidRDefault="00504D0A" w:rsidP="00504D0A">
            <w:pPr>
              <w:rPr>
                <w:rFonts w:asciiTheme="majorHAnsi" w:hAnsiTheme="majorHAnsi" w:cstheme="majorHAnsi"/>
              </w:rPr>
            </w:pPr>
            <w:r w:rsidRPr="008E7CAE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Frecuencia de actualización</w:t>
            </w:r>
          </w:p>
        </w:tc>
        <w:tc>
          <w:tcPr>
            <w:tcW w:w="7484" w:type="dxa"/>
          </w:tcPr>
          <w:p w14:paraId="234AA13C" w14:textId="3F7A6F2A" w:rsidR="00504D0A" w:rsidRPr="008E7CAE" w:rsidRDefault="00FB4355" w:rsidP="00504D0A">
            <w:pPr>
              <w:rPr>
                <w:rFonts w:asciiTheme="majorHAnsi" w:hAnsiTheme="majorHAnsi" w:cstheme="majorHAnsi"/>
              </w:rPr>
            </w:pPr>
            <w:r w:rsidRPr="008E7CAE">
              <w:rPr>
                <w:rFonts w:asciiTheme="majorHAnsi" w:hAnsiTheme="majorHAnsi" w:cstheme="majorHAnsi"/>
              </w:rPr>
              <w:t>TRIMESTRAL</w:t>
            </w:r>
          </w:p>
        </w:tc>
      </w:tr>
      <w:tr w:rsidR="00CD25C2" w14:paraId="2C94159F" w14:textId="77777777" w:rsidTr="00DD0453">
        <w:tc>
          <w:tcPr>
            <w:tcW w:w="2972" w:type="dxa"/>
            <w:vAlign w:val="center"/>
          </w:tcPr>
          <w:p w14:paraId="4C1DE0E1" w14:textId="18D08B51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Última actualización</w:t>
            </w:r>
          </w:p>
        </w:tc>
        <w:tc>
          <w:tcPr>
            <w:tcW w:w="7484" w:type="dxa"/>
            <w:vAlign w:val="center"/>
          </w:tcPr>
          <w:p w14:paraId="1B051219" w14:textId="7B200362" w:rsidR="00CD25C2" w:rsidRDefault="00223FED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2022-05-20</w:t>
            </w:r>
          </w:p>
        </w:tc>
      </w:tr>
      <w:tr w:rsidR="00CD25C2" w14:paraId="3F74AE2E" w14:textId="77777777" w:rsidTr="00DD0453">
        <w:tc>
          <w:tcPr>
            <w:tcW w:w="2972" w:type="dxa"/>
            <w:vAlign w:val="center"/>
          </w:tcPr>
          <w:p w14:paraId="59316C5D" w14:textId="137D6F15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Versión</w:t>
            </w:r>
          </w:p>
        </w:tc>
        <w:tc>
          <w:tcPr>
            <w:tcW w:w="7484" w:type="dxa"/>
            <w:vAlign w:val="center"/>
          </w:tcPr>
          <w:p w14:paraId="682DC893" w14:textId="0C252037" w:rsidR="00CD25C2" w:rsidRDefault="00DA2ACC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VERSION 001</w:t>
            </w:r>
          </w:p>
        </w:tc>
      </w:tr>
      <w:tr w:rsidR="00CD25C2" w:rsidRPr="000C533E" w14:paraId="7EBCCDEC" w14:textId="77777777" w:rsidTr="00DD0453">
        <w:tc>
          <w:tcPr>
            <w:tcW w:w="2972" w:type="dxa"/>
            <w:vAlign w:val="center"/>
          </w:tcPr>
          <w:p w14:paraId="083F45C8" w14:textId="4E1B2523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Licencia</w:t>
            </w:r>
          </w:p>
        </w:tc>
        <w:tc>
          <w:tcPr>
            <w:tcW w:w="7484" w:type="dxa"/>
            <w:vAlign w:val="center"/>
          </w:tcPr>
          <w:p w14:paraId="2A8300A7" w14:textId="2B67E942" w:rsidR="00CD25C2" w:rsidRPr="001F25E5" w:rsidRDefault="001B05DE" w:rsidP="00CD25C2">
            <w:pPr>
              <w:rPr>
                <w:rFonts w:asciiTheme="majorHAnsi" w:hAnsiTheme="majorHAnsi" w:cstheme="majorHAnsi"/>
                <w:lang w:val="en-US"/>
              </w:rPr>
            </w:pPr>
            <w:hyperlink r:id="rId7" w:history="1">
              <w:r w:rsidR="00CD25C2" w:rsidRPr="00DA2ACC">
                <w:rPr>
                  <w:rStyle w:val="Hipervnculo"/>
                  <w:rFonts w:asciiTheme="majorHAnsi" w:hAnsiTheme="majorHAnsi" w:cstheme="majorHAnsi"/>
                  <w:color w:val="auto"/>
                  <w:kern w:val="24"/>
                  <w:lang w:val="en-US"/>
                </w:rPr>
                <w:t>Open Data Commons Attribution License</w:t>
              </w:r>
            </w:hyperlink>
          </w:p>
        </w:tc>
      </w:tr>
      <w:tr w:rsidR="00CD25C2" w14:paraId="50813B98" w14:textId="77777777" w:rsidTr="00DD0453">
        <w:tc>
          <w:tcPr>
            <w:tcW w:w="2972" w:type="dxa"/>
            <w:vAlign w:val="center"/>
          </w:tcPr>
          <w:p w14:paraId="78F51BD0" w14:textId="026C8583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Idioma</w:t>
            </w:r>
          </w:p>
        </w:tc>
        <w:tc>
          <w:tcPr>
            <w:tcW w:w="7484" w:type="dxa"/>
            <w:vAlign w:val="center"/>
          </w:tcPr>
          <w:p w14:paraId="00A83837" w14:textId="4C6C4345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Español</w:t>
            </w:r>
          </w:p>
        </w:tc>
      </w:tr>
      <w:tr w:rsidR="00CD25C2" w14:paraId="1117E997" w14:textId="77777777" w:rsidTr="00DD0453">
        <w:tc>
          <w:tcPr>
            <w:tcW w:w="2972" w:type="dxa"/>
            <w:vAlign w:val="center"/>
          </w:tcPr>
          <w:p w14:paraId="1CADEF4B" w14:textId="184AA53E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Nivel de acceso público</w:t>
            </w:r>
          </w:p>
        </w:tc>
        <w:tc>
          <w:tcPr>
            <w:tcW w:w="7484" w:type="dxa"/>
            <w:vAlign w:val="center"/>
          </w:tcPr>
          <w:p w14:paraId="64FB206D" w14:textId="705D940B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Público</w:t>
            </w:r>
          </w:p>
        </w:tc>
      </w:tr>
      <w:tr w:rsidR="00CD25C2" w14:paraId="7E0D1F8D" w14:textId="77777777" w:rsidTr="00504D0A">
        <w:tc>
          <w:tcPr>
            <w:tcW w:w="2972" w:type="dxa"/>
          </w:tcPr>
          <w:p w14:paraId="44582A03" w14:textId="175F5ABC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Tipo de recurso</w:t>
            </w:r>
          </w:p>
        </w:tc>
        <w:tc>
          <w:tcPr>
            <w:tcW w:w="7484" w:type="dxa"/>
          </w:tcPr>
          <w:p w14:paraId="203A77A8" w14:textId="328AECF8" w:rsidR="00CD25C2" w:rsidRDefault="00CD25C2" w:rsidP="00CD25C2">
            <w:pPr>
              <w:rPr>
                <w:rFonts w:asciiTheme="majorHAnsi" w:hAnsiTheme="majorHAnsi" w:cstheme="majorHAnsi"/>
              </w:rPr>
            </w:pPr>
            <w:proofErr w:type="spellStart"/>
            <w:r>
              <w:rPr>
                <w:rFonts w:asciiTheme="majorHAnsi" w:hAnsiTheme="majorHAnsi" w:cstheme="majorHAnsi"/>
              </w:rPr>
              <w:t>Dataset</w:t>
            </w:r>
            <w:proofErr w:type="spellEnd"/>
          </w:p>
        </w:tc>
      </w:tr>
      <w:tr w:rsidR="00CD25C2" w14:paraId="002B4018" w14:textId="77777777" w:rsidTr="00504D0A">
        <w:tc>
          <w:tcPr>
            <w:tcW w:w="2972" w:type="dxa"/>
          </w:tcPr>
          <w:p w14:paraId="7C20EDCE" w14:textId="0318ABEF" w:rsidR="00CD25C2" w:rsidRPr="00504D0A" w:rsidRDefault="00CD25C2" w:rsidP="00CD25C2">
            <w:pPr>
              <w:rPr>
                <w:rFonts w:asciiTheme="majorHAnsi" w:hAnsiTheme="majorHAnsi" w:cstheme="majorHAnsi"/>
                <w:b/>
                <w:bCs/>
              </w:rPr>
            </w:pPr>
            <w:r w:rsidRPr="00504D0A">
              <w:rPr>
                <w:rFonts w:asciiTheme="majorHAnsi" w:hAnsiTheme="majorHAnsi" w:cstheme="majorHAnsi"/>
                <w:b/>
                <w:bCs/>
              </w:rPr>
              <w:t>Formato</w:t>
            </w:r>
          </w:p>
        </w:tc>
        <w:tc>
          <w:tcPr>
            <w:tcW w:w="7484" w:type="dxa"/>
          </w:tcPr>
          <w:p w14:paraId="4E46760A" w14:textId="1FBB55B3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CSV</w:t>
            </w:r>
          </w:p>
        </w:tc>
      </w:tr>
      <w:tr w:rsidR="00CD25C2" w14:paraId="7A5EEEA5" w14:textId="77777777" w:rsidTr="00504D0A">
        <w:tc>
          <w:tcPr>
            <w:tcW w:w="2972" w:type="dxa"/>
          </w:tcPr>
          <w:p w14:paraId="14C8EAEF" w14:textId="0A3D3873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 xml:space="preserve">Cobertura </w:t>
            </w:r>
          </w:p>
        </w:tc>
        <w:tc>
          <w:tcPr>
            <w:tcW w:w="7484" w:type="dxa"/>
          </w:tcPr>
          <w:p w14:paraId="29A0014F" w14:textId="6F0CE1A2" w:rsidR="00CD25C2" w:rsidRPr="00DA2ACC" w:rsidRDefault="00DA2ACC" w:rsidP="00CD25C2">
            <w:pPr>
              <w:rPr>
                <w:rFonts w:asciiTheme="majorHAnsi" w:hAnsiTheme="majorHAnsi" w:cstheme="majorHAnsi"/>
              </w:rPr>
            </w:pPr>
            <w:r w:rsidRPr="00DA2ACC">
              <w:rPr>
                <w:rFonts w:asciiTheme="majorHAnsi" w:hAnsiTheme="majorHAnsi" w:cstheme="majorHAnsi"/>
                <w:kern w:val="24"/>
              </w:rPr>
              <w:t>Público</w:t>
            </w:r>
          </w:p>
        </w:tc>
      </w:tr>
      <w:tr w:rsidR="00CD25C2" w14:paraId="494AA20C" w14:textId="77777777" w:rsidTr="00504D0A">
        <w:tc>
          <w:tcPr>
            <w:tcW w:w="2972" w:type="dxa"/>
          </w:tcPr>
          <w:p w14:paraId="6E758B40" w14:textId="2431496E" w:rsidR="00CD25C2" w:rsidRPr="00CD25C2" w:rsidRDefault="00CD25C2" w:rsidP="00CD25C2">
            <w:pPr>
              <w:rPr>
                <w:rFonts w:asciiTheme="majorHAnsi" w:hAnsiTheme="majorHAnsi" w:cstheme="majorHAnsi"/>
                <w:b/>
                <w:bCs/>
              </w:rPr>
            </w:pPr>
            <w:r w:rsidRPr="00CD25C2">
              <w:rPr>
                <w:rFonts w:asciiTheme="majorHAnsi" w:hAnsiTheme="majorHAnsi" w:cstheme="majorHAnsi"/>
                <w:b/>
                <w:bCs/>
              </w:rPr>
              <w:t>Correo de contacto</w:t>
            </w:r>
          </w:p>
        </w:tc>
        <w:tc>
          <w:tcPr>
            <w:tcW w:w="7484" w:type="dxa"/>
          </w:tcPr>
          <w:p w14:paraId="4E87C2D7" w14:textId="265D854F" w:rsidR="00CD25C2" w:rsidRPr="00DA2ACC" w:rsidRDefault="001B05DE" w:rsidP="00CD25C2">
            <w:pPr>
              <w:rPr>
                <w:rFonts w:asciiTheme="majorHAnsi" w:hAnsiTheme="majorHAnsi" w:cstheme="majorHAnsi"/>
              </w:rPr>
            </w:pPr>
            <w:hyperlink r:id="rId8" w:history="1">
              <w:r w:rsidR="008E7CAE" w:rsidRPr="004146C7">
                <w:rPr>
                  <w:rStyle w:val="Hipervnculo"/>
                  <w:rFonts w:asciiTheme="majorHAnsi" w:hAnsiTheme="majorHAnsi" w:cstheme="majorHAnsi"/>
                </w:rPr>
                <w:t>wbazan@peip-eb.gob.pe</w:t>
              </w:r>
            </w:hyperlink>
          </w:p>
        </w:tc>
      </w:tr>
    </w:tbl>
    <w:p w14:paraId="0E6576BC" w14:textId="2476AD3F" w:rsidR="009F0CA5" w:rsidRDefault="009F0CA5" w:rsidP="00DA6578">
      <w:pPr>
        <w:rPr>
          <w:rFonts w:asciiTheme="majorHAnsi" w:hAnsiTheme="majorHAnsi" w:cstheme="majorHAnsi"/>
        </w:rPr>
      </w:pPr>
    </w:p>
    <w:sectPr w:rsidR="009F0CA5" w:rsidSect="003E483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2B6BBA"/>
    <w:multiLevelType w:val="hybridMultilevel"/>
    <w:tmpl w:val="EBA01522"/>
    <w:lvl w:ilvl="0" w:tplc="4E2E8BAC">
      <w:start w:val="50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611634"/>
    <w:multiLevelType w:val="hybridMultilevel"/>
    <w:tmpl w:val="F4B0CD6E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50F3368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29F27C3"/>
    <w:multiLevelType w:val="hybridMultilevel"/>
    <w:tmpl w:val="351CFA60"/>
    <w:lvl w:ilvl="0" w:tplc="EAAA32F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3AE4A8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2DAA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D3EED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AC264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49CD69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5F877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156F6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D2A5E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64334537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92C13A7"/>
    <w:multiLevelType w:val="hybridMultilevel"/>
    <w:tmpl w:val="4578769E"/>
    <w:lvl w:ilvl="0" w:tplc="001A37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5AEFB0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6F013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A720B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DDECD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60013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51638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15C65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DB4C7D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 w16cid:durableId="1189443314">
    <w:abstractNumId w:val="5"/>
  </w:num>
  <w:num w:numId="2" w16cid:durableId="1191340721">
    <w:abstractNumId w:val="3"/>
  </w:num>
  <w:num w:numId="3" w16cid:durableId="16196251">
    <w:abstractNumId w:val="2"/>
  </w:num>
  <w:num w:numId="4" w16cid:durableId="1353262473">
    <w:abstractNumId w:val="1"/>
  </w:num>
  <w:num w:numId="5" w16cid:durableId="2011635604">
    <w:abstractNumId w:val="4"/>
  </w:num>
  <w:num w:numId="6" w16cid:durableId="2328543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263F"/>
    <w:rsid w:val="000C533E"/>
    <w:rsid w:val="00116DF8"/>
    <w:rsid w:val="00182C03"/>
    <w:rsid w:val="001A0179"/>
    <w:rsid w:val="001B05DE"/>
    <w:rsid w:val="001F25E5"/>
    <w:rsid w:val="0020585A"/>
    <w:rsid w:val="00223FED"/>
    <w:rsid w:val="00297BE5"/>
    <w:rsid w:val="00306482"/>
    <w:rsid w:val="003A50B2"/>
    <w:rsid w:val="003D0AF5"/>
    <w:rsid w:val="003D6FF9"/>
    <w:rsid w:val="003E4836"/>
    <w:rsid w:val="004641DD"/>
    <w:rsid w:val="0048753E"/>
    <w:rsid w:val="004F1D9B"/>
    <w:rsid w:val="00504D0A"/>
    <w:rsid w:val="0053263F"/>
    <w:rsid w:val="005F2C43"/>
    <w:rsid w:val="00636A28"/>
    <w:rsid w:val="00647FB5"/>
    <w:rsid w:val="00654DFA"/>
    <w:rsid w:val="00682CD5"/>
    <w:rsid w:val="0070589E"/>
    <w:rsid w:val="00717CED"/>
    <w:rsid w:val="007840A6"/>
    <w:rsid w:val="00876384"/>
    <w:rsid w:val="008B626C"/>
    <w:rsid w:val="008E7CAE"/>
    <w:rsid w:val="00904DBB"/>
    <w:rsid w:val="009379D2"/>
    <w:rsid w:val="0095347C"/>
    <w:rsid w:val="00962F24"/>
    <w:rsid w:val="0098045B"/>
    <w:rsid w:val="009A7FF5"/>
    <w:rsid w:val="009B0AA2"/>
    <w:rsid w:val="009F0CA5"/>
    <w:rsid w:val="00B27C25"/>
    <w:rsid w:val="00B6616D"/>
    <w:rsid w:val="00B96F0B"/>
    <w:rsid w:val="00BD2DB5"/>
    <w:rsid w:val="00BE2CC3"/>
    <w:rsid w:val="00C961F8"/>
    <w:rsid w:val="00CD25C2"/>
    <w:rsid w:val="00D00322"/>
    <w:rsid w:val="00D5559D"/>
    <w:rsid w:val="00D957C7"/>
    <w:rsid w:val="00DA2ACC"/>
    <w:rsid w:val="00DA6578"/>
    <w:rsid w:val="00EB1A82"/>
    <w:rsid w:val="00F1229D"/>
    <w:rsid w:val="00F66923"/>
    <w:rsid w:val="00F71199"/>
    <w:rsid w:val="00FA048A"/>
    <w:rsid w:val="00FB43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042BE67"/>
  <w15:chartTrackingRefBased/>
  <w15:docId w15:val="{21A38796-FE20-4F81-96E3-6C3D7A2F0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A657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9F0CA5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9F0CA5"/>
    <w:rPr>
      <w:color w:val="605E5C"/>
      <w:shd w:val="clear" w:color="auto" w:fill="E1DFDD"/>
    </w:rPr>
  </w:style>
  <w:style w:type="table" w:styleId="Tablaconcuadrcula">
    <w:name w:val="Table Grid"/>
    <w:basedOn w:val="Tablanormal"/>
    <w:uiPriority w:val="39"/>
    <w:rsid w:val="009F0C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9F0C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paragraph" w:styleId="Prrafodelista">
    <w:name w:val="List Paragraph"/>
    <w:basedOn w:val="Normal"/>
    <w:uiPriority w:val="34"/>
    <w:qFormat/>
    <w:rsid w:val="009F0CA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paragraph" w:customStyle="1" w:styleId="bodypage">
    <w:name w:val="bodypage"/>
    <w:basedOn w:val="Normal"/>
    <w:rsid w:val="008B62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P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0329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85470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549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49312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25845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4333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2443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20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35623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70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2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78738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892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8513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07869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37605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82870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3995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15214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69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6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wbazan@peip-eb.gob.pe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opendefinition.org/licenses/odc-by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peip-eb.gob.pe/lima-metropolitana/" TargetMode="External"/><Relationship Id="rId5" Type="http://schemas.openxmlformats.org/officeDocument/2006/relationships/hyperlink" Target="https://peip-eb.gob.pe/proyectos-a-nivel-nacional/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385</Words>
  <Characters>2122</Characters>
  <Application>Microsoft Office Word</Application>
  <DocSecurity>0</DocSecurity>
  <Lines>17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PEIP</dc:creator>
  <cp:keywords/>
  <dc:description/>
  <cp:lastModifiedBy>Evelyn Milagros Altamirano Díaz</cp:lastModifiedBy>
  <cp:revision>2</cp:revision>
  <dcterms:created xsi:type="dcterms:W3CDTF">2022-05-20T19:53:00Z</dcterms:created>
  <dcterms:modified xsi:type="dcterms:W3CDTF">2022-05-20T19:53:00Z</dcterms:modified>
</cp:coreProperties>
</file>