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4D" w:rsidRPr="00717CED" w:rsidRDefault="00D7384D" w:rsidP="003C49D2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="00D7384D" w:rsidRPr="009F0CA5" w:rsidRDefault="00D7384D" w:rsidP="00D7384D">
      <w:pPr>
        <w:rPr>
          <w:rFonts w:asciiTheme="majorHAnsi" w:hAnsiTheme="majorHAnsi" w:cstheme="majorHAnsi"/>
        </w:rPr>
      </w:pPr>
    </w:p>
    <w:p w:rsidR="00D7384D" w:rsidRPr="00BE2CC3" w:rsidRDefault="00D7384D" w:rsidP="00D7384D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proofErr w:type="gramStart"/>
      <w:r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LICENCIAS</w:t>
      </w:r>
      <w:proofErr w:type="gramEnd"/>
      <w:r>
        <w:rPr>
          <w:rFonts w:asciiTheme="majorHAnsi" w:hAnsiTheme="majorHAnsi" w:cstheme="majorHAnsi"/>
        </w:rPr>
        <w:t xml:space="preserve"> DE FUNCIONAMIENTO OTORGADAS</w:t>
      </w:r>
      <w:r w:rsidRPr="00BE2CC3">
        <w:rPr>
          <w:rFonts w:asciiTheme="majorHAnsi" w:hAnsiTheme="majorHAnsi" w:cstheme="majorHAnsi"/>
        </w:rPr>
        <w:t xml:space="preserve"> - [</w:t>
      </w:r>
      <w:r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:rsidR="00D7384D" w:rsidRPr="00DA6578" w:rsidRDefault="00D7384D" w:rsidP="00D7384D">
      <w:pPr>
        <w:rPr>
          <w:rFonts w:asciiTheme="majorHAnsi" w:hAnsiTheme="majorHAnsi" w:cstheme="majorHAnsi"/>
          <w:vanish/>
          <w:specVanish/>
        </w:rPr>
      </w:pPr>
    </w:p>
    <w:p w:rsidR="00D7384D" w:rsidRPr="00DA6578" w:rsidRDefault="00D7384D" w:rsidP="00D7384D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:rsidR="00D7384D" w:rsidRDefault="00D7384D" w:rsidP="00D738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4"/>
        <w:gridCol w:w="7650"/>
      </w:tblGrid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 OTORGADAS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0" w:type="auto"/>
          </w:tcPr>
          <w:p w:rsidR="00D7384D" w:rsidRDefault="00B227FE" w:rsidP="007C031E">
            <w:pPr>
              <w:rPr>
                <w:rFonts w:asciiTheme="majorHAnsi" w:hAnsiTheme="majorHAnsi" w:cstheme="majorHAnsi"/>
              </w:rPr>
            </w:pPr>
            <w:r w:rsidRPr="00B227FE">
              <w:rPr>
                <w:rFonts w:asciiTheme="majorHAnsi" w:hAnsiTheme="majorHAnsi" w:cstheme="majorHAnsi"/>
              </w:rPr>
              <w:t>https://www.datosabiertos.gob.pe/dataset/licencias-de-funcionamiento-otorgadas-2020-2025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1320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0" w:type="auto"/>
          </w:tcPr>
          <w:p w:rsidR="00D7384D" w:rsidRDefault="00D7384D" w:rsidP="002253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las Licencias de Funcionamiento Otorgadas</w:t>
            </w:r>
            <w:r w:rsidR="00F84A71">
              <w:rPr>
                <w:rFonts w:asciiTheme="majorHAnsi" w:hAnsiTheme="majorHAnsi" w:cstheme="majorHAnsi"/>
              </w:rPr>
              <w:t xml:space="preserve"> </w:t>
            </w:r>
            <w:r w:rsidRPr="000E5BAF">
              <w:rPr>
                <w:rFonts w:asciiTheme="majorHAnsi" w:hAnsiTheme="majorHAnsi" w:cstheme="majorHAnsi"/>
              </w:rPr>
              <w:t xml:space="preserve">Municipalidad Metropolitana de Lima, durante el periodo: </w:t>
            </w:r>
            <w:r w:rsidR="00A57FCD">
              <w:rPr>
                <w:rFonts w:asciiTheme="majorHAnsi" w:hAnsiTheme="majorHAnsi" w:cstheme="majorHAnsi"/>
              </w:rPr>
              <w:t>01.</w:t>
            </w:r>
            <w:r w:rsidR="002253EC">
              <w:rPr>
                <w:rFonts w:asciiTheme="majorHAnsi" w:hAnsiTheme="majorHAnsi" w:cstheme="majorHAnsi"/>
              </w:rPr>
              <w:t>01</w:t>
            </w:r>
            <w:r w:rsidR="00A57FCD">
              <w:rPr>
                <w:rFonts w:asciiTheme="majorHAnsi" w:hAnsiTheme="majorHAnsi" w:cstheme="majorHAnsi"/>
              </w:rPr>
              <w:t>.</w:t>
            </w:r>
            <w:r w:rsidR="003C49D2">
              <w:rPr>
                <w:rFonts w:asciiTheme="majorHAnsi" w:hAnsiTheme="majorHAnsi" w:cstheme="majorHAnsi"/>
              </w:rPr>
              <w:t>202</w:t>
            </w:r>
            <w:r w:rsidR="002253EC">
              <w:rPr>
                <w:rFonts w:asciiTheme="majorHAnsi" w:hAnsiTheme="majorHAnsi" w:cstheme="majorHAnsi"/>
              </w:rPr>
              <w:t>5</w:t>
            </w:r>
            <w:r w:rsidRPr="000E5BAF">
              <w:rPr>
                <w:rFonts w:asciiTheme="majorHAnsi" w:hAnsiTheme="majorHAnsi" w:cstheme="majorHAnsi"/>
              </w:rPr>
              <w:t xml:space="preserve"> – 3</w:t>
            </w:r>
            <w:r w:rsidR="00D91E48">
              <w:rPr>
                <w:rFonts w:asciiTheme="majorHAnsi" w:hAnsiTheme="majorHAnsi" w:cstheme="majorHAnsi"/>
              </w:rPr>
              <w:t>1</w:t>
            </w:r>
            <w:r w:rsidRPr="000E5BAF">
              <w:rPr>
                <w:rFonts w:asciiTheme="majorHAnsi" w:hAnsiTheme="majorHAnsi" w:cstheme="majorHAnsi"/>
              </w:rPr>
              <w:t>.</w:t>
            </w:r>
            <w:r w:rsidR="003C49D2">
              <w:rPr>
                <w:rFonts w:asciiTheme="majorHAnsi" w:hAnsiTheme="majorHAnsi" w:cstheme="majorHAnsi"/>
              </w:rPr>
              <w:t>0</w:t>
            </w:r>
            <w:r w:rsidR="002253EC">
              <w:rPr>
                <w:rFonts w:asciiTheme="majorHAnsi" w:hAnsiTheme="majorHAnsi" w:cstheme="majorHAnsi"/>
              </w:rPr>
              <w:t>3</w:t>
            </w:r>
            <w:r w:rsidRPr="000E5BAF">
              <w:rPr>
                <w:rFonts w:asciiTheme="majorHAnsi" w:hAnsiTheme="majorHAnsi" w:cstheme="majorHAnsi"/>
              </w:rPr>
              <w:t>.202</w:t>
            </w:r>
            <w:r w:rsidR="00D91E48">
              <w:rPr>
                <w:rFonts w:asciiTheme="majorHAnsi" w:hAnsiTheme="majorHAnsi" w:cstheme="majorHAnsi"/>
              </w:rPr>
              <w:t>5</w:t>
            </w:r>
            <w:r w:rsidRPr="000E5BAF">
              <w:rPr>
                <w:rFonts w:asciiTheme="majorHAnsi" w:hAnsiTheme="majorHAnsi" w:cstheme="majorHAnsi"/>
              </w:rPr>
              <w:t>. Cada registro categorizado por tipo de licencia, fecha de solitud, otorgamiento y entrega, además se cuentan con datos como el RUC, área del establecimiento, costo del</w:t>
            </w:r>
            <w:r w:rsidRPr="00B45176">
              <w:rPr>
                <w:rFonts w:asciiTheme="majorHAnsi" w:hAnsiTheme="majorHAnsi" w:cstheme="majorHAnsi"/>
              </w:rPr>
              <w:t xml:space="preserve"> tr</w:t>
            </w:r>
            <w:r>
              <w:rPr>
                <w:rFonts w:asciiTheme="majorHAnsi" w:hAnsiTheme="majorHAnsi" w:cstheme="majorHAnsi"/>
              </w:rPr>
              <w:t>á</w:t>
            </w:r>
            <w:r w:rsidRPr="00B45176">
              <w:rPr>
                <w:rFonts w:asciiTheme="majorHAnsi" w:hAnsiTheme="majorHAnsi" w:cstheme="majorHAnsi"/>
              </w:rPr>
              <w:t>mite</w:t>
            </w:r>
            <w:r>
              <w:rPr>
                <w:rFonts w:asciiTheme="majorHAnsi" w:hAnsiTheme="majorHAnsi" w:cstheme="majorHAnsi"/>
              </w:rPr>
              <w:t>, d</w:t>
            </w:r>
            <w:r w:rsidRPr="00B45176">
              <w:rPr>
                <w:rFonts w:asciiTheme="majorHAnsi" w:hAnsiTheme="majorHAnsi" w:cstheme="majorHAnsi"/>
              </w:rPr>
              <w:t>epartamento</w:t>
            </w:r>
            <w:r>
              <w:rPr>
                <w:rFonts w:asciiTheme="majorHAnsi" w:hAnsiTheme="majorHAnsi" w:cstheme="majorHAnsi"/>
              </w:rPr>
              <w:t xml:space="preserve">, provincia, distrito y fecha de Corte. 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0" w:type="auto"/>
          </w:tcPr>
          <w:p w:rsidR="00D7384D" w:rsidRDefault="004E4F0A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0" w:type="auto"/>
          </w:tcPr>
          <w:p w:rsidR="00D7384D" w:rsidRDefault="004E4F0A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Económico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0" w:type="auto"/>
          </w:tcPr>
          <w:p w:rsidR="00D7384D" w:rsidRDefault="004E4F0A" w:rsidP="004E4F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Licencia, Funcionamiento, Gobernabilidad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0" w:type="auto"/>
          </w:tcPr>
          <w:p w:rsidR="00D7384D" w:rsidRPr="001F0976" w:rsidRDefault="00B227FE" w:rsidP="00B227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D91E48" w:rsidRPr="000E5BAF">
              <w:rPr>
                <w:rFonts w:asciiTheme="majorHAnsi" w:hAnsiTheme="majorHAnsi" w:cstheme="majorHAnsi"/>
              </w:rPr>
              <w:t>.</w:t>
            </w:r>
            <w:r w:rsidR="00D91E48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2</w:t>
            </w:r>
            <w:r w:rsidR="00D91E48" w:rsidRPr="000E5BAF">
              <w:rPr>
                <w:rFonts w:asciiTheme="majorHAnsi" w:hAnsiTheme="majorHAnsi" w:cstheme="majorHAnsi"/>
              </w:rPr>
              <w:t>.202</w:t>
            </w: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0" w:type="auto"/>
          </w:tcPr>
          <w:p w:rsidR="00D7384D" w:rsidRPr="001F0976" w:rsidRDefault="00D7384D" w:rsidP="007C031E">
            <w:pPr>
              <w:rPr>
                <w:rFonts w:asciiTheme="majorHAnsi" w:hAnsiTheme="majorHAnsi" w:cstheme="majorHAnsi"/>
              </w:rPr>
            </w:pPr>
            <w:r w:rsidRPr="001F0976">
              <w:rPr>
                <w:rFonts w:asciiTheme="majorHAnsi" w:hAnsiTheme="majorHAnsi" w:cstheme="majorHAnsi"/>
              </w:rPr>
              <w:t>Trimestral</w:t>
            </w:r>
            <w:bookmarkStart w:id="0" w:name="_GoBack"/>
            <w:bookmarkEnd w:id="0"/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0" w:type="auto"/>
            <w:vAlign w:val="center"/>
          </w:tcPr>
          <w:p w:rsidR="00D7384D" w:rsidRPr="001F0976" w:rsidRDefault="002253EC" w:rsidP="00B227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B227FE">
              <w:rPr>
                <w:rFonts w:asciiTheme="majorHAnsi" w:hAnsiTheme="majorHAnsi" w:cstheme="majorHAnsi"/>
              </w:rPr>
              <w:t>2</w:t>
            </w:r>
            <w:r w:rsidR="00D91E48" w:rsidRPr="000E5BAF">
              <w:rPr>
                <w:rFonts w:asciiTheme="majorHAnsi" w:hAnsiTheme="majorHAnsi" w:cstheme="majorHAnsi"/>
              </w:rPr>
              <w:t>.</w:t>
            </w:r>
            <w:r w:rsidR="00D91E48">
              <w:rPr>
                <w:rFonts w:asciiTheme="majorHAnsi" w:hAnsiTheme="majorHAnsi" w:cstheme="majorHAnsi"/>
              </w:rPr>
              <w:t>0</w:t>
            </w:r>
            <w:r w:rsidR="00B227FE">
              <w:rPr>
                <w:rFonts w:asciiTheme="majorHAnsi" w:hAnsiTheme="majorHAnsi" w:cstheme="majorHAnsi"/>
              </w:rPr>
              <w:t>7</w:t>
            </w:r>
            <w:r w:rsidR="00D91E48" w:rsidRPr="000E5BAF">
              <w:rPr>
                <w:rFonts w:asciiTheme="majorHAnsi" w:hAnsiTheme="majorHAnsi" w:cstheme="majorHAnsi"/>
              </w:rPr>
              <w:t>.202</w:t>
            </w:r>
            <w:r w:rsidR="00D91E48">
              <w:rPr>
                <w:rFonts w:asciiTheme="majorHAnsi" w:hAnsiTheme="majorHAnsi" w:cstheme="majorHAnsi"/>
              </w:rPr>
              <w:t>5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7384D" w:rsidRPr="002253EC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0" w:type="auto"/>
            <w:vAlign w:val="center"/>
          </w:tcPr>
          <w:p w:rsidR="00D7384D" w:rsidRPr="004A7FD1" w:rsidRDefault="00DD587F" w:rsidP="007C031E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7384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7384D" w:rsidTr="00D7384D"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7384D" w:rsidTr="00D7384D">
        <w:tc>
          <w:tcPr>
            <w:tcW w:w="0" w:type="auto"/>
          </w:tcPr>
          <w:p w:rsidR="00D7384D" w:rsidRPr="00504D0A" w:rsidRDefault="00D7384D" w:rsidP="007C031E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7384D" w:rsidTr="00D7384D"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0" w:type="auto"/>
          </w:tcPr>
          <w:p w:rsidR="00D7384D" w:rsidRDefault="00D7384D" w:rsidP="00D91E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Lima </w:t>
            </w:r>
            <w:r w:rsidRPr="00C51904">
              <w:rPr>
                <w:rFonts w:asciiTheme="majorHAnsi" w:hAnsiTheme="majorHAnsi" w:cstheme="majorHAnsi"/>
              </w:rPr>
              <w:t xml:space="preserve">– </w:t>
            </w:r>
            <w:r w:rsidR="00D91E48">
              <w:rPr>
                <w:rFonts w:asciiTheme="majorHAnsi" w:hAnsiTheme="majorHAnsi" w:cstheme="majorHAnsi"/>
              </w:rPr>
              <w:t>2025</w:t>
            </w:r>
          </w:p>
        </w:tc>
      </w:tr>
      <w:tr w:rsidR="00D7384D" w:rsidTr="00D7384D">
        <w:tc>
          <w:tcPr>
            <w:tcW w:w="0" w:type="auto"/>
          </w:tcPr>
          <w:p w:rsidR="00D7384D" w:rsidRPr="00CD25C2" w:rsidRDefault="00D7384D" w:rsidP="007C031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aochoa@munlima.gob.pe</w:t>
            </w:r>
          </w:p>
        </w:tc>
      </w:tr>
    </w:tbl>
    <w:p w:rsidR="00D7384D" w:rsidRDefault="00D7384D" w:rsidP="00260819"/>
    <w:p w:rsidR="00D7384D" w:rsidRDefault="00D7384D"/>
    <w:sectPr w:rsidR="00D7384D" w:rsidSect="0035146A">
      <w:headerReference w:type="default" r:id="rId7"/>
      <w:footerReference w:type="default" r:id="rId8"/>
      <w:pgSz w:w="11907" w:h="16839" w:code="9"/>
      <w:pgMar w:top="1418" w:right="992" w:bottom="1418" w:left="1701" w:header="2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7F" w:rsidRDefault="00DD587F" w:rsidP="00D572B3">
      <w:pPr>
        <w:spacing w:after="0" w:line="240" w:lineRule="auto"/>
      </w:pPr>
      <w:r>
        <w:separator/>
      </w:r>
    </w:p>
  </w:endnote>
  <w:endnote w:type="continuationSeparator" w:id="0">
    <w:p w:rsidR="00DD587F" w:rsidRDefault="00DD587F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AD" w:rsidRPr="0098553E" w:rsidRDefault="00246492" w:rsidP="00E555AD">
    <w:pPr>
      <w:pStyle w:val="Sinespaciado"/>
      <w:jc w:val="both"/>
      <w:rPr>
        <w:rFonts w:ascii="Arial" w:hAnsi="Arial" w:cs="Arial"/>
      </w:rPr>
    </w:pPr>
    <w:r w:rsidRPr="00876135">
      <w:rPr>
        <w:rFonts w:ascii="Arial" w:hAnsi="Arial" w:cs="Arial"/>
        <w:noProof/>
        <w:lang w:eastAsia="es-PE"/>
      </w:rPr>
      <w:drawing>
        <wp:anchor distT="0" distB="0" distL="114300" distR="114300" simplePos="0" relativeHeight="251664384" behindDoc="0" locked="0" layoutInCell="1" allowOverlap="1" wp14:anchorId="5A61BE32" wp14:editId="72CA6CD6">
          <wp:simplePos x="0" y="0"/>
          <wp:positionH relativeFrom="margin">
            <wp:posOffset>-325120</wp:posOffset>
          </wp:positionH>
          <wp:positionV relativeFrom="paragraph">
            <wp:posOffset>-327025</wp:posOffset>
          </wp:positionV>
          <wp:extent cx="1429385" cy="1204595"/>
          <wp:effectExtent l="0" t="0" r="0" b="0"/>
          <wp:wrapSquare wrapText="bothSides"/>
          <wp:docPr id="5" name="Imagen 5" descr="C:\Users\lomen.julca\Downloads\IMAGOTIPO VERTICAL PEB 202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men.julca\Downloads\IMAGOTIPO VERTICAL PEB 2021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/>
                  <a:stretch/>
                </pic:blipFill>
                <pic:spPr bwMode="auto">
                  <a:xfrm>
                    <a:off x="0" y="0"/>
                    <a:ext cx="1429385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AD" w:rsidRPr="008761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BA373A" w:rsidRPr="0098553E" w:rsidRDefault="00BA373A" w:rsidP="001C1624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7F" w:rsidRDefault="00DD587F" w:rsidP="00D572B3">
      <w:pPr>
        <w:spacing w:after="0" w:line="240" w:lineRule="auto"/>
      </w:pPr>
      <w:r>
        <w:separator/>
      </w:r>
    </w:p>
  </w:footnote>
  <w:footnote w:type="continuationSeparator" w:id="0">
    <w:p w:rsidR="00DD587F" w:rsidRDefault="00DD587F" w:rsidP="00D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4B" w:rsidRDefault="0005154B" w:rsidP="0005154B">
    <w:pPr>
      <w:pStyle w:val="Encabezado"/>
    </w:pPr>
    <w:r w:rsidRPr="00D635D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9B36FC" wp14:editId="3999297B">
              <wp:simplePos x="0" y="0"/>
              <wp:positionH relativeFrom="margin">
                <wp:posOffset>537125</wp:posOffset>
              </wp:positionH>
              <wp:positionV relativeFrom="paragraph">
                <wp:posOffset>160854</wp:posOffset>
              </wp:positionV>
              <wp:extent cx="4155743" cy="26924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743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154B" w:rsidRPr="00447F1C" w:rsidRDefault="0005154B" w:rsidP="0005154B">
                          <w:pPr>
                            <w:pStyle w:val="Encabezado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47F1C">
                            <w:rPr>
                              <w:b/>
                              <w:color w:val="000000" w:themeColor="text1"/>
                              <w:sz w:val="20"/>
                            </w:rPr>
                            <w:t>GERENCIA DE DESARROLLO ECONOMICO</w:t>
                          </w:r>
                        </w:p>
                        <w:p w:rsidR="0005154B" w:rsidRPr="00016EB8" w:rsidRDefault="0005154B" w:rsidP="0005154B">
                          <w:pPr>
                            <w:pStyle w:val="Encabezado"/>
                            <w:rPr>
                              <w:color w:val="00CC9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B36FC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42.3pt;margin-top:12.65pt;width:327.2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" filled="f" stroked="f" strokeweight=".5pt">
              <v:path arrowok="t"/>
              <v:textbox>
                <w:txbxContent>
                  <w:p w:rsidR="0005154B" w:rsidRPr="00447F1C" w:rsidRDefault="0005154B" w:rsidP="0005154B">
                    <w:pPr>
                      <w:pStyle w:val="Encabezado"/>
                      <w:rPr>
                        <w:b/>
                        <w:color w:val="000000" w:themeColor="text1"/>
                        <w:sz w:val="20"/>
                      </w:rPr>
                    </w:pPr>
                    <w:r w:rsidRPr="00447F1C">
                      <w:rPr>
                        <w:b/>
                        <w:color w:val="000000" w:themeColor="text1"/>
                        <w:sz w:val="20"/>
                      </w:rPr>
                      <w:t>GERENCIA DE DESARROLLO ECONOMICO</w:t>
                    </w:r>
                  </w:p>
                  <w:p w:rsidR="0005154B" w:rsidRPr="00016EB8" w:rsidRDefault="0005154B" w:rsidP="0005154B">
                    <w:pPr>
                      <w:pStyle w:val="Encabezado"/>
                      <w:rPr>
                        <w:color w:val="00CC99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5154B" w:rsidRDefault="0005154B" w:rsidP="0005154B">
    <w:pPr>
      <w:pStyle w:val="Puesto"/>
      <w:jc w:val="right"/>
      <w:rPr>
        <w:rFonts w:asciiTheme="minorHAnsi" w:hAnsiTheme="minorHAnsi"/>
        <w:b w:val="0"/>
        <w:color w:val="808080"/>
        <w:sz w:val="18"/>
        <w:szCs w:val="22"/>
        <w:lang w:val="es-PE"/>
      </w:rPr>
    </w:pPr>
    <w:r w:rsidRPr="009C5B2E">
      <w:rPr>
        <w:rFonts w:ascii="Arial Narrow" w:hAnsi="Arial Narrow"/>
        <w:b w:val="0"/>
        <w:noProof/>
        <w:color w:val="808080"/>
        <w:sz w:val="18"/>
        <w:lang w:val="es-PE" w:eastAsia="es-PE"/>
      </w:rPr>
      <w:drawing>
        <wp:anchor distT="0" distB="0" distL="114300" distR="114300" simplePos="0" relativeHeight="251668480" behindDoc="0" locked="0" layoutInCell="1" allowOverlap="1" wp14:anchorId="2EEADC13" wp14:editId="03098E69">
          <wp:simplePos x="0" y="0"/>
          <wp:positionH relativeFrom="margin">
            <wp:posOffset>-392325</wp:posOffset>
          </wp:positionH>
          <wp:positionV relativeFrom="paragraph">
            <wp:posOffset>-225425</wp:posOffset>
          </wp:positionV>
          <wp:extent cx="914400" cy="808355"/>
          <wp:effectExtent l="0" t="0" r="0" b="0"/>
          <wp:wrapSquare wrapText="bothSides"/>
          <wp:docPr id="6" name="Imagen 6" descr="C:\Users\lomen.julca\Downloads\Logo Lima-line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men.julca\Downloads\Logo Lima-line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54B" w:rsidRDefault="0005154B" w:rsidP="0005154B">
    <w:pPr>
      <w:pStyle w:val="Puesto"/>
      <w:jc w:val="left"/>
      <w:rPr>
        <w:rFonts w:asciiTheme="minorHAnsi" w:hAnsiTheme="minorHAnsi"/>
        <w:b w:val="0"/>
        <w:color w:val="808080"/>
        <w:sz w:val="18"/>
        <w:szCs w:val="22"/>
        <w:lang w:val="es-PE"/>
      </w:rPr>
    </w:pPr>
  </w:p>
  <w:p w:rsidR="0005154B" w:rsidRPr="00D8672F" w:rsidRDefault="0005154B" w:rsidP="0005154B">
    <w:pPr>
      <w:pStyle w:val="Puesto"/>
      <w:jc w:val="left"/>
      <w:rPr>
        <w:rFonts w:asciiTheme="minorHAnsi" w:hAnsiTheme="minorHAnsi"/>
        <w:b w:val="0"/>
        <w:color w:val="808080"/>
        <w:sz w:val="4"/>
        <w:szCs w:val="22"/>
        <w:lang w:val="es-PE"/>
      </w:rPr>
    </w:pPr>
  </w:p>
  <w:p w:rsidR="00D91E48" w:rsidRPr="00222E16" w:rsidRDefault="00D91E48" w:rsidP="00D91E48">
    <w:pPr>
      <w:pStyle w:val="Puesto"/>
      <w:tabs>
        <w:tab w:val="left" w:pos="4921"/>
      </w:tabs>
      <w:jc w:val="left"/>
      <w:rPr>
        <w:rFonts w:asciiTheme="minorHAnsi" w:hAnsiTheme="minorHAnsi"/>
        <w:sz w:val="16"/>
        <w:szCs w:val="16"/>
      </w:rPr>
    </w:pPr>
    <w:r w:rsidRPr="00222E16">
      <w:rPr>
        <w:rFonts w:asciiTheme="minorHAnsi" w:hAnsiTheme="minorHAnsi"/>
        <w:b w:val="0"/>
        <w:noProof/>
        <w:color w:val="808080"/>
        <w:sz w:val="16"/>
        <w:szCs w:val="16"/>
        <w:lang w:val="es-PE"/>
      </w:rPr>
      <w:t>"Año de la recuperación y consolidación de la economía peruana"</w:t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</w:p>
  <w:p w:rsidR="00D91E48" w:rsidRPr="00222E16" w:rsidRDefault="00D91E48" w:rsidP="00D91E48">
    <w:pPr>
      <w:pStyle w:val="Encabezado"/>
      <w:rPr>
        <w:rFonts w:eastAsia="Times New Roman" w:cs="Times New Roman"/>
        <w:noProof/>
        <w:color w:val="808080"/>
        <w:sz w:val="16"/>
        <w:szCs w:val="16"/>
        <w:lang w:eastAsia="es-ES"/>
      </w:rPr>
    </w:pPr>
    <w:r w:rsidRPr="00222E16">
      <w:rPr>
        <w:rFonts w:eastAsia="Times New Roman" w:cs="Times New Roman"/>
        <w:noProof/>
        <w:color w:val="808080"/>
        <w:sz w:val="16"/>
        <w:szCs w:val="16"/>
        <w:lang w:eastAsia="es-ES"/>
      </w:rPr>
      <w:t>"Decenio de la Igualdad de Oportunidades para mujeres y hombres"</w:t>
    </w:r>
  </w:p>
  <w:p w:rsidR="00246492" w:rsidRPr="0005154B" w:rsidRDefault="00246492" w:rsidP="00BE7E29">
    <w:pPr>
      <w:pStyle w:val="Encabezado"/>
      <w:rPr>
        <w:rFonts w:eastAsia="Times New Roman" w:cs="Times New Roman"/>
        <w:noProof/>
        <w:color w:val="808080"/>
        <w:sz w:val="18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28DA"/>
    <w:rsid w:val="00016B64"/>
    <w:rsid w:val="00016F40"/>
    <w:rsid w:val="00023685"/>
    <w:rsid w:val="00044971"/>
    <w:rsid w:val="00045A30"/>
    <w:rsid w:val="0005154B"/>
    <w:rsid w:val="00053CCC"/>
    <w:rsid w:val="0005618A"/>
    <w:rsid w:val="00070499"/>
    <w:rsid w:val="000D34CA"/>
    <w:rsid w:val="000E50F0"/>
    <w:rsid w:val="000E5BAF"/>
    <w:rsid w:val="00130F1D"/>
    <w:rsid w:val="0013752E"/>
    <w:rsid w:val="00142135"/>
    <w:rsid w:val="00150E30"/>
    <w:rsid w:val="00164798"/>
    <w:rsid w:val="0017754A"/>
    <w:rsid w:val="001934A3"/>
    <w:rsid w:val="00196B85"/>
    <w:rsid w:val="001A2AD9"/>
    <w:rsid w:val="001C1624"/>
    <w:rsid w:val="001D447E"/>
    <w:rsid w:val="001E7A3F"/>
    <w:rsid w:val="0021661A"/>
    <w:rsid w:val="00220FE0"/>
    <w:rsid w:val="00222E16"/>
    <w:rsid w:val="002253EC"/>
    <w:rsid w:val="00241C02"/>
    <w:rsid w:val="00246492"/>
    <w:rsid w:val="00260819"/>
    <w:rsid w:val="00261E00"/>
    <w:rsid w:val="00285666"/>
    <w:rsid w:val="00290C7E"/>
    <w:rsid w:val="002927E3"/>
    <w:rsid w:val="0029404A"/>
    <w:rsid w:val="002A224F"/>
    <w:rsid w:val="002B0B61"/>
    <w:rsid w:val="002C5339"/>
    <w:rsid w:val="00305C7B"/>
    <w:rsid w:val="00311832"/>
    <w:rsid w:val="00337A46"/>
    <w:rsid w:val="00340438"/>
    <w:rsid w:val="0035146A"/>
    <w:rsid w:val="0038023A"/>
    <w:rsid w:val="00380BD6"/>
    <w:rsid w:val="00385186"/>
    <w:rsid w:val="00386F07"/>
    <w:rsid w:val="00394601"/>
    <w:rsid w:val="003A099B"/>
    <w:rsid w:val="003B6B9A"/>
    <w:rsid w:val="003C2077"/>
    <w:rsid w:val="003C49D2"/>
    <w:rsid w:val="003C4F80"/>
    <w:rsid w:val="003D2B5E"/>
    <w:rsid w:val="003F29CE"/>
    <w:rsid w:val="00406BED"/>
    <w:rsid w:val="00412936"/>
    <w:rsid w:val="00416348"/>
    <w:rsid w:val="00420729"/>
    <w:rsid w:val="00422CBA"/>
    <w:rsid w:val="00422D01"/>
    <w:rsid w:val="00423C2D"/>
    <w:rsid w:val="0044018A"/>
    <w:rsid w:val="00441DA9"/>
    <w:rsid w:val="00443130"/>
    <w:rsid w:val="00471EEF"/>
    <w:rsid w:val="00474295"/>
    <w:rsid w:val="0049411B"/>
    <w:rsid w:val="004A761C"/>
    <w:rsid w:val="004B0C73"/>
    <w:rsid w:val="004C25F7"/>
    <w:rsid w:val="004C71B7"/>
    <w:rsid w:val="004D5EDA"/>
    <w:rsid w:val="004E2240"/>
    <w:rsid w:val="004E4F0A"/>
    <w:rsid w:val="004F51A8"/>
    <w:rsid w:val="004F62F8"/>
    <w:rsid w:val="00507434"/>
    <w:rsid w:val="0052394A"/>
    <w:rsid w:val="005253D4"/>
    <w:rsid w:val="005426EC"/>
    <w:rsid w:val="005563C8"/>
    <w:rsid w:val="00566684"/>
    <w:rsid w:val="005700CE"/>
    <w:rsid w:val="00582CC7"/>
    <w:rsid w:val="005909D0"/>
    <w:rsid w:val="005934C3"/>
    <w:rsid w:val="005A0A27"/>
    <w:rsid w:val="005C4CDA"/>
    <w:rsid w:val="005C5621"/>
    <w:rsid w:val="005C6582"/>
    <w:rsid w:val="005F7CC9"/>
    <w:rsid w:val="006106BB"/>
    <w:rsid w:val="0061672A"/>
    <w:rsid w:val="00633FCB"/>
    <w:rsid w:val="006476AD"/>
    <w:rsid w:val="00661027"/>
    <w:rsid w:val="00686016"/>
    <w:rsid w:val="006A16E8"/>
    <w:rsid w:val="006C045B"/>
    <w:rsid w:val="006D5C97"/>
    <w:rsid w:val="006D612E"/>
    <w:rsid w:val="006E1AD9"/>
    <w:rsid w:val="0070003C"/>
    <w:rsid w:val="00717B3D"/>
    <w:rsid w:val="00736FA5"/>
    <w:rsid w:val="00750904"/>
    <w:rsid w:val="0077343C"/>
    <w:rsid w:val="00784E33"/>
    <w:rsid w:val="007B4F0E"/>
    <w:rsid w:val="007C23E5"/>
    <w:rsid w:val="007D149C"/>
    <w:rsid w:val="007F59CA"/>
    <w:rsid w:val="00800A01"/>
    <w:rsid w:val="008111E9"/>
    <w:rsid w:val="00832AC3"/>
    <w:rsid w:val="008342FC"/>
    <w:rsid w:val="00853E0B"/>
    <w:rsid w:val="00857F6D"/>
    <w:rsid w:val="00862480"/>
    <w:rsid w:val="008749D0"/>
    <w:rsid w:val="008751FE"/>
    <w:rsid w:val="008A4930"/>
    <w:rsid w:val="008E1732"/>
    <w:rsid w:val="008E43A2"/>
    <w:rsid w:val="008E4C1D"/>
    <w:rsid w:val="009061F5"/>
    <w:rsid w:val="00914BF7"/>
    <w:rsid w:val="00921CE4"/>
    <w:rsid w:val="0094588F"/>
    <w:rsid w:val="009635BC"/>
    <w:rsid w:val="00972506"/>
    <w:rsid w:val="00973E0B"/>
    <w:rsid w:val="009767B5"/>
    <w:rsid w:val="009829E3"/>
    <w:rsid w:val="00993205"/>
    <w:rsid w:val="009938C9"/>
    <w:rsid w:val="009A7EF1"/>
    <w:rsid w:val="009B0E32"/>
    <w:rsid w:val="009B5060"/>
    <w:rsid w:val="009C103A"/>
    <w:rsid w:val="009C204D"/>
    <w:rsid w:val="009C6DD0"/>
    <w:rsid w:val="009D2F74"/>
    <w:rsid w:val="009E0CD6"/>
    <w:rsid w:val="009E267D"/>
    <w:rsid w:val="009E65A2"/>
    <w:rsid w:val="00A14D0C"/>
    <w:rsid w:val="00A221C6"/>
    <w:rsid w:val="00A57FCD"/>
    <w:rsid w:val="00A6413E"/>
    <w:rsid w:val="00A70714"/>
    <w:rsid w:val="00A9245C"/>
    <w:rsid w:val="00A95034"/>
    <w:rsid w:val="00AA01B6"/>
    <w:rsid w:val="00AB5CC6"/>
    <w:rsid w:val="00AE0372"/>
    <w:rsid w:val="00B100AE"/>
    <w:rsid w:val="00B13AE9"/>
    <w:rsid w:val="00B151F1"/>
    <w:rsid w:val="00B227FE"/>
    <w:rsid w:val="00B31DD9"/>
    <w:rsid w:val="00B719FD"/>
    <w:rsid w:val="00B77988"/>
    <w:rsid w:val="00B8230F"/>
    <w:rsid w:val="00BA01A6"/>
    <w:rsid w:val="00BA373A"/>
    <w:rsid w:val="00BC5B4D"/>
    <w:rsid w:val="00BE0974"/>
    <w:rsid w:val="00BE7E29"/>
    <w:rsid w:val="00BF425D"/>
    <w:rsid w:val="00C01EB1"/>
    <w:rsid w:val="00C0434C"/>
    <w:rsid w:val="00C07039"/>
    <w:rsid w:val="00C2449A"/>
    <w:rsid w:val="00C43D1F"/>
    <w:rsid w:val="00C45147"/>
    <w:rsid w:val="00C51904"/>
    <w:rsid w:val="00C52684"/>
    <w:rsid w:val="00C52F5A"/>
    <w:rsid w:val="00C92991"/>
    <w:rsid w:val="00CA62F4"/>
    <w:rsid w:val="00CB480D"/>
    <w:rsid w:val="00CC13D5"/>
    <w:rsid w:val="00CC73D5"/>
    <w:rsid w:val="00D4112E"/>
    <w:rsid w:val="00D467B9"/>
    <w:rsid w:val="00D500DE"/>
    <w:rsid w:val="00D5322B"/>
    <w:rsid w:val="00D572B3"/>
    <w:rsid w:val="00D66C01"/>
    <w:rsid w:val="00D6743B"/>
    <w:rsid w:val="00D72275"/>
    <w:rsid w:val="00D7384D"/>
    <w:rsid w:val="00D74C84"/>
    <w:rsid w:val="00D765D8"/>
    <w:rsid w:val="00D81162"/>
    <w:rsid w:val="00D8404C"/>
    <w:rsid w:val="00D90919"/>
    <w:rsid w:val="00D91E48"/>
    <w:rsid w:val="00DB31DB"/>
    <w:rsid w:val="00DD2B08"/>
    <w:rsid w:val="00DD587F"/>
    <w:rsid w:val="00DD63E6"/>
    <w:rsid w:val="00DE377D"/>
    <w:rsid w:val="00DF68F8"/>
    <w:rsid w:val="00E12A3B"/>
    <w:rsid w:val="00E37790"/>
    <w:rsid w:val="00E4610D"/>
    <w:rsid w:val="00E555AD"/>
    <w:rsid w:val="00E61016"/>
    <w:rsid w:val="00E656AB"/>
    <w:rsid w:val="00E868EC"/>
    <w:rsid w:val="00E90D1F"/>
    <w:rsid w:val="00E91453"/>
    <w:rsid w:val="00EA7A66"/>
    <w:rsid w:val="00EB27F5"/>
    <w:rsid w:val="00EB6EEE"/>
    <w:rsid w:val="00EB769B"/>
    <w:rsid w:val="00EC4922"/>
    <w:rsid w:val="00ED3D61"/>
    <w:rsid w:val="00ED43FF"/>
    <w:rsid w:val="00EE2D4D"/>
    <w:rsid w:val="00EE77D7"/>
    <w:rsid w:val="00EF4333"/>
    <w:rsid w:val="00F009A4"/>
    <w:rsid w:val="00F02384"/>
    <w:rsid w:val="00F172EE"/>
    <w:rsid w:val="00F211D0"/>
    <w:rsid w:val="00F37225"/>
    <w:rsid w:val="00F47017"/>
    <w:rsid w:val="00F51E9F"/>
    <w:rsid w:val="00F72BDE"/>
    <w:rsid w:val="00F84A71"/>
    <w:rsid w:val="00FC3B14"/>
    <w:rsid w:val="00FD34CD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152446-519A-47E6-AEFA-B556DA2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Arial"/>
      <w:b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E2240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2240"/>
    <w:rPr>
      <w:rFonts w:ascii="Tahoma" w:eastAsia="Times New Roman" w:hAnsi="Tahoma" w:cs="Tahoma"/>
      <w:sz w:val="24"/>
      <w:szCs w:val="24"/>
      <w:lang w:val="es-ES_tradnl" w:eastAsia="es-ES"/>
    </w:rPr>
  </w:style>
  <w:style w:type="paragraph" w:styleId="Puesto">
    <w:name w:val="Title"/>
    <w:basedOn w:val="Normal"/>
    <w:link w:val="PuestoCar"/>
    <w:qFormat/>
    <w:rsid w:val="00A22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221C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7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Lomen Julca Gonzales</cp:lastModifiedBy>
  <cp:revision>2</cp:revision>
  <cp:lastPrinted>2024-01-30T20:35:00Z</cp:lastPrinted>
  <dcterms:created xsi:type="dcterms:W3CDTF">2025-07-14T17:26:00Z</dcterms:created>
  <dcterms:modified xsi:type="dcterms:W3CDTF">2025-07-14T17:26:00Z</dcterms:modified>
</cp:coreProperties>
</file>