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F1CA" w14:textId="6DC822DF" w:rsidR="0095347C"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31EEB04F" w14:textId="77777777" w:rsidR="00301D58" w:rsidRPr="00717CED" w:rsidRDefault="00301D58" w:rsidP="00717CED">
      <w:pPr>
        <w:jc w:val="center"/>
        <w:rPr>
          <w:rFonts w:asciiTheme="majorHAnsi" w:hAnsiTheme="majorHAnsi" w:cstheme="majorHAnsi"/>
          <w:b/>
          <w:bCs/>
          <w:sz w:val="24"/>
          <w:szCs w:val="24"/>
          <w:u w:val="single"/>
        </w:rPr>
      </w:pPr>
    </w:p>
    <w:p w14:paraId="578F6E56" w14:textId="2724551E"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r w:rsidR="00635752" w:rsidRPr="00BE2CC3">
        <w:rPr>
          <w:rFonts w:asciiTheme="majorHAnsi" w:hAnsiTheme="majorHAnsi" w:cstheme="majorHAnsi"/>
        </w:rPr>
        <w:t>datasets</w:t>
      </w:r>
      <w:r w:rsidR="00EB1A82">
        <w:rPr>
          <w:rFonts w:asciiTheme="majorHAnsi" w:hAnsiTheme="majorHAnsi" w:cstheme="majorHAnsi"/>
        </w:rPr>
        <w:t xml:space="preserve">: </w:t>
      </w:r>
      <w:r w:rsidR="00485B93">
        <w:rPr>
          <w:rFonts w:asciiTheme="majorHAnsi" w:hAnsiTheme="majorHAnsi" w:cstheme="majorHAnsi"/>
        </w:rPr>
        <w:t>P</w:t>
      </w:r>
      <w:r w:rsidR="003112BE">
        <w:rPr>
          <w:rFonts w:asciiTheme="majorHAnsi" w:hAnsiTheme="majorHAnsi" w:cstheme="majorHAnsi"/>
        </w:rPr>
        <w:t>redios</w:t>
      </w:r>
      <w:r w:rsidR="00485B93">
        <w:rPr>
          <w:rFonts w:asciiTheme="majorHAnsi" w:hAnsiTheme="majorHAnsi" w:cstheme="majorHAnsi"/>
        </w:rPr>
        <w:t xml:space="preserve"> Declarados por el Contribuyente</w:t>
      </w:r>
      <w:r w:rsidR="003112BE">
        <w:rPr>
          <w:rFonts w:asciiTheme="majorHAnsi" w:hAnsiTheme="majorHAnsi" w:cstheme="majorHAnsi"/>
        </w:rPr>
        <w:t xml:space="preserve"> en la </w:t>
      </w:r>
      <w:r w:rsidR="00400248">
        <w:rPr>
          <w:rFonts w:asciiTheme="majorHAnsi" w:hAnsiTheme="majorHAnsi" w:cstheme="majorHAnsi"/>
        </w:rPr>
        <w:t>Municipalidad Distrital de Los Olivos [</w:t>
      </w:r>
      <w:r w:rsidRPr="00BE2CC3">
        <w:rPr>
          <w:rFonts w:asciiTheme="majorHAnsi" w:hAnsiTheme="majorHAnsi" w:cstheme="majorHAnsi"/>
        </w:rPr>
        <w:t>M</w:t>
      </w:r>
      <w:r w:rsidR="00E06DA1">
        <w:rPr>
          <w:rFonts w:asciiTheme="majorHAnsi" w:hAnsiTheme="majorHAnsi" w:cstheme="majorHAnsi"/>
        </w:rPr>
        <w:t>DLO</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6D7685">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00BFC0D1" w14:textId="77777777" w:rsidR="006D7685" w:rsidRDefault="006D7685" w:rsidP="00400248">
            <w:pPr>
              <w:rPr>
                <w:rFonts w:asciiTheme="majorHAnsi" w:hAnsiTheme="majorHAnsi" w:cstheme="majorHAnsi"/>
              </w:rPr>
            </w:pPr>
          </w:p>
          <w:p w14:paraId="7D2DB489" w14:textId="77EDFDB8" w:rsidR="00400248" w:rsidRPr="00BE2CC3" w:rsidRDefault="003112BE" w:rsidP="00400248">
            <w:pPr>
              <w:rPr>
                <w:rFonts w:asciiTheme="majorHAnsi" w:hAnsiTheme="majorHAnsi" w:cstheme="majorHAnsi"/>
              </w:rPr>
            </w:pPr>
            <w:r>
              <w:rPr>
                <w:rFonts w:asciiTheme="majorHAnsi" w:hAnsiTheme="majorHAnsi" w:cstheme="majorHAnsi"/>
              </w:rPr>
              <w:t xml:space="preserve">Predios </w:t>
            </w:r>
            <w:r w:rsidR="00485B93">
              <w:rPr>
                <w:rFonts w:asciiTheme="majorHAnsi" w:hAnsiTheme="majorHAnsi" w:cstheme="majorHAnsi"/>
              </w:rPr>
              <w:t xml:space="preserve">Declarados por el Contribuyente </w:t>
            </w:r>
            <w:r w:rsidR="00400248">
              <w:rPr>
                <w:rFonts w:asciiTheme="majorHAnsi" w:hAnsiTheme="majorHAnsi" w:cstheme="majorHAnsi"/>
              </w:rPr>
              <w:t>e</w:t>
            </w:r>
            <w:r>
              <w:rPr>
                <w:rFonts w:asciiTheme="majorHAnsi" w:hAnsiTheme="majorHAnsi" w:cstheme="majorHAnsi"/>
              </w:rPr>
              <w:t>n</w:t>
            </w:r>
            <w:r w:rsidR="00400248">
              <w:rPr>
                <w:rFonts w:asciiTheme="majorHAnsi" w:hAnsiTheme="majorHAnsi" w:cstheme="majorHAnsi"/>
              </w:rPr>
              <w:t xml:space="preserve"> la Municipalidad Distrital de Los Olivos [</w:t>
            </w:r>
            <w:r w:rsidR="00400248" w:rsidRPr="00BE2CC3">
              <w:rPr>
                <w:rFonts w:asciiTheme="majorHAnsi" w:hAnsiTheme="majorHAnsi" w:cstheme="majorHAnsi"/>
              </w:rPr>
              <w:t>M</w:t>
            </w:r>
            <w:r w:rsidR="00400248">
              <w:rPr>
                <w:rFonts w:asciiTheme="majorHAnsi" w:hAnsiTheme="majorHAnsi" w:cstheme="majorHAnsi"/>
              </w:rPr>
              <w:t>DLO</w:t>
            </w:r>
            <w:r w:rsidR="00400248" w:rsidRPr="00BE2CC3">
              <w:rPr>
                <w:rFonts w:asciiTheme="majorHAnsi" w:hAnsiTheme="majorHAnsi" w:cstheme="majorHAnsi"/>
              </w:rPr>
              <w:t>]</w:t>
            </w:r>
          </w:p>
          <w:p w14:paraId="301BAC89" w14:textId="2E293046" w:rsidR="00504D0A" w:rsidRDefault="00504D0A" w:rsidP="00504D0A">
            <w:pPr>
              <w:rPr>
                <w:rFonts w:asciiTheme="majorHAnsi" w:hAnsiTheme="majorHAnsi" w:cstheme="majorHAnsi"/>
              </w:rPr>
            </w:pPr>
          </w:p>
        </w:tc>
      </w:tr>
      <w:tr w:rsidR="00504D0A" w14:paraId="1E2BA938" w14:textId="77777777" w:rsidTr="00E4178B">
        <w:trPr>
          <w:trHeight w:val="759"/>
        </w:trPr>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vAlign w:val="center"/>
          </w:tcPr>
          <w:p w14:paraId="0AF6190C" w14:textId="156ED604" w:rsidR="007B183A" w:rsidRDefault="00D4682A" w:rsidP="00485B93">
            <w:pPr>
              <w:rPr>
                <w:rFonts w:asciiTheme="majorHAnsi" w:hAnsiTheme="majorHAnsi" w:cstheme="majorHAnsi"/>
              </w:rPr>
            </w:pPr>
            <w:r w:rsidRPr="00D4682A">
              <w:rPr>
                <w:rFonts w:asciiTheme="majorHAnsi" w:hAnsiTheme="majorHAnsi" w:cstheme="majorHAnsi"/>
              </w:rPr>
              <w:t>www.datosabiertos.gob.pe/dataset/</w:t>
            </w:r>
            <w:r w:rsidR="00485B93">
              <w:rPr>
                <w:rFonts w:asciiTheme="majorHAnsi" w:hAnsiTheme="majorHAnsi" w:cstheme="majorHAnsi"/>
              </w:rPr>
              <w:t>p</w:t>
            </w:r>
            <w:r w:rsidR="003112BE">
              <w:rPr>
                <w:rFonts w:asciiTheme="majorHAnsi" w:hAnsiTheme="majorHAnsi" w:cstheme="majorHAnsi"/>
              </w:rPr>
              <w:t>redios</w:t>
            </w:r>
            <w:r w:rsidR="00485B93">
              <w:rPr>
                <w:rFonts w:asciiTheme="majorHAnsi" w:hAnsiTheme="majorHAnsi" w:cstheme="majorHAnsi"/>
              </w:rPr>
              <w:t>-declarado-por-el-contribuyente</w:t>
            </w:r>
            <w:r w:rsidR="003112BE">
              <w:rPr>
                <w:rFonts w:asciiTheme="majorHAnsi" w:hAnsiTheme="majorHAnsi" w:cstheme="majorHAnsi"/>
              </w:rPr>
              <w:t>-en-la-municipalidad</w:t>
            </w:r>
            <w:r w:rsidR="002B4037" w:rsidRPr="002B4037">
              <w:rPr>
                <w:rFonts w:asciiTheme="majorHAnsi" w:hAnsiTheme="majorHAnsi" w:cstheme="majorHAnsi"/>
              </w:rPr>
              <w:t>-distrital-de-los-olivos-mdlo</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E06DA1">
              <w:rPr>
                <w:rFonts w:asciiTheme="majorHAnsi" w:hAnsiTheme="majorHAnsi" w:cstheme="majorHAnsi"/>
                <w:b/>
                <w:bCs/>
                <w:color w:val="000000" w:themeColor="text1"/>
                <w:kern w:val="24"/>
                <w:sz w:val="20"/>
                <w:szCs w:val="20"/>
                <w:lang w:val="es-MX"/>
              </w:rPr>
              <w:t>Descripción</w:t>
            </w:r>
          </w:p>
        </w:tc>
        <w:tc>
          <w:tcPr>
            <w:tcW w:w="7484" w:type="dxa"/>
          </w:tcPr>
          <w:p w14:paraId="21141A14" w14:textId="77777777" w:rsidR="00DA6A51" w:rsidRDefault="00DA6A51" w:rsidP="00F700E0">
            <w:pPr>
              <w:jc w:val="both"/>
              <w:rPr>
                <w:rFonts w:asciiTheme="majorHAnsi" w:hAnsiTheme="majorHAnsi" w:cstheme="majorHAnsi"/>
              </w:rPr>
            </w:pPr>
          </w:p>
          <w:p w14:paraId="5AC60720" w14:textId="00C4E88C" w:rsidR="00E45CCB" w:rsidRDefault="00E45CCB" w:rsidP="00F535B3">
            <w:pPr>
              <w:jc w:val="both"/>
              <w:rPr>
                <w:rFonts w:asciiTheme="majorHAnsi" w:hAnsiTheme="majorHAnsi" w:cstheme="majorHAnsi"/>
              </w:rPr>
            </w:pPr>
            <w:r w:rsidRPr="00E45CCB">
              <w:rPr>
                <w:rFonts w:asciiTheme="majorHAnsi" w:hAnsiTheme="majorHAnsi" w:cstheme="majorHAnsi"/>
              </w:rPr>
              <w:t xml:space="preserve">Las municipalidades están facultadas para establecer el registro de </w:t>
            </w:r>
            <w:r w:rsidR="00F535B3">
              <w:rPr>
                <w:rFonts w:asciiTheme="majorHAnsi" w:hAnsiTheme="majorHAnsi" w:cstheme="majorHAnsi"/>
              </w:rPr>
              <w:t>p</w:t>
            </w:r>
            <w:r w:rsidRPr="00E45CCB">
              <w:rPr>
                <w:rFonts w:asciiTheme="majorHAnsi" w:hAnsiTheme="majorHAnsi" w:cstheme="majorHAnsi"/>
              </w:rPr>
              <w:t>redios en c</w:t>
            </w:r>
            <w:r w:rsidR="00380D7A">
              <w:rPr>
                <w:rFonts w:asciiTheme="majorHAnsi" w:hAnsiTheme="majorHAnsi" w:cstheme="majorHAnsi"/>
              </w:rPr>
              <w:t>umplimiento del M</w:t>
            </w:r>
            <w:r w:rsidR="00F535B3">
              <w:rPr>
                <w:rFonts w:asciiTheme="majorHAnsi" w:hAnsiTheme="majorHAnsi" w:cstheme="majorHAnsi"/>
              </w:rPr>
              <w:t xml:space="preserve">arco </w:t>
            </w:r>
            <w:r w:rsidR="00380D7A">
              <w:rPr>
                <w:rFonts w:asciiTheme="majorHAnsi" w:hAnsiTheme="majorHAnsi" w:cstheme="majorHAnsi"/>
              </w:rPr>
              <w:t>N</w:t>
            </w:r>
            <w:r w:rsidR="00F535B3">
              <w:rPr>
                <w:rFonts w:asciiTheme="majorHAnsi" w:hAnsiTheme="majorHAnsi" w:cstheme="majorHAnsi"/>
              </w:rPr>
              <w:t>ormativo, asimismo l</w:t>
            </w:r>
            <w:r w:rsidRPr="00E45CCB">
              <w:rPr>
                <w:rFonts w:asciiTheme="majorHAnsi" w:hAnsiTheme="majorHAnsi" w:cstheme="majorHAnsi"/>
              </w:rPr>
              <w:t>a</w:t>
            </w:r>
            <w:r w:rsidR="00F535B3">
              <w:rPr>
                <w:rFonts w:asciiTheme="majorHAnsi" w:hAnsiTheme="majorHAnsi" w:cstheme="majorHAnsi"/>
              </w:rPr>
              <w:t xml:space="preserve"> </w:t>
            </w:r>
            <w:r w:rsidRPr="00E45CCB">
              <w:rPr>
                <w:rFonts w:asciiTheme="majorHAnsi" w:hAnsiTheme="majorHAnsi" w:cstheme="majorHAnsi"/>
              </w:rPr>
              <w:t>cantidad de predios declarados por los contribuyentes en la M</w:t>
            </w:r>
            <w:r w:rsidR="00F535B3">
              <w:rPr>
                <w:rFonts w:asciiTheme="majorHAnsi" w:hAnsiTheme="majorHAnsi" w:cstheme="majorHAnsi"/>
              </w:rPr>
              <w:t xml:space="preserve">unicipalidad </w:t>
            </w:r>
            <w:r w:rsidRPr="00E45CCB">
              <w:rPr>
                <w:rFonts w:asciiTheme="majorHAnsi" w:hAnsiTheme="majorHAnsi" w:cstheme="majorHAnsi"/>
              </w:rPr>
              <w:t>D</w:t>
            </w:r>
            <w:r w:rsidR="00F535B3">
              <w:rPr>
                <w:rFonts w:asciiTheme="majorHAnsi" w:hAnsiTheme="majorHAnsi" w:cstheme="majorHAnsi"/>
              </w:rPr>
              <w:t xml:space="preserve">istrital de </w:t>
            </w:r>
            <w:r w:rsidRPr="00E45CCB">
              <w:rPr>
                <w:rFonts w:asciiTheme="majorHAnsi" w:hAnsiTheme="majorHAnsi" w:cstheme="majorHAnsi"/>
              </w:rPr>
              <w:t>L</w:t>
            </w:r>
            <w:r w:rsidR="00F535B3">
              <w:rPr>
                <w:rFonts w:asciiTheme="majorHAnsi" w:hAnsiTheme="majorHAnsi" w:cstheme="majorHAnsi"/>
              </w:rPr>
              <w:t xml:space="preserve">os </w:t>
            </w:r>
            <w:r w:rsidRPr="00E45CCB">
              <w:rPr>
                <w:rFonts w:asciiTheme="majorHAnsi" w:hAnsiTheme="majorHAnsi" w:cstheme="majorHAnsi"/>
              </w:rPr>
              <w:t>O</w:t>
            </w:r>
            <w:r w:rsidR="00F535B3">
              <w:rPr>
                <w:rFonts w:asciiTheme="majorHAnsi" w:hAnsiTheme="majorHAnsi" w:cstheme="majorHAnsi"/>
              </w:rPr>
              <w:t>livos</w:t>
            </w:r>
            <w:r w:rsidRPr="00E45CCB">
              <w:rPr>
                <w:rFonts w:asciiTheme="majorHAnsi" w:hAnsiTheme="majorHAnsi" w:cstheme="majorHAnsi"/>
              </w:rPr>
              <w:t xml:space="preserve">, involucra </w:t>
            </w:r>
            <w:r w:rsidR="00F535B3">
              <w:rPr>
                <w:rFonts w:asciiTheme="majorHAnsi" w:hAnsiTheme="majorHAnsi" w:cstheme="majorHAnsi"/>
              </w:rPr>
              <w:t xml:space="preserve">para </w:t>
            </w:r>
            <w:r w:rsidRPr="00E45CCB">
              <w:rPr>
                <w:rFonts w:asciiTheme="majorHAnsi" w:hAnsiTheme="majorHAnsi" w:cstheme="majorHAnsi"/>
              </w:rPr>
              <w:t xml:space="preserve">el procesamiento del autovalúo y la </w:t>
            </w:r>
            <w:r w:rsidR="00F535B3">
              <w:rPr>
                <w:rFonts w:asciiTheme="majorHAnsi" w:hAnsiTheme="majorHAnsi" w:cstheme="majorHAnsi"/>
              </w:rPr>
              <w:t>d</w:t>
            </w:r>
            <w:r w:rsidRPr="00E45CCB">
              <w:rPr>
                <w:rFonts w:asciiTheme="majorHAnsi" w:hAnsiTheme="majorHAnsi" w:cstheme="majorHAnsi"/>
              </w:rPr>
              <w:t>eterminación</w:t>
            </w:r>
            <w:r w:rsidR="00F535B3">
              <w:rPr>
                <w:rFonts w:asciiTheme="majorHAnsi" w:hAnsiTheme="majorHAnsi" w:cstheme="majorHAnsi"/>
              </w:rPr>
              <w:t xml:space="preserve"> </w:t>
            </w:r>
            <w:r w:rsidRPr="00E45CCB">
              <w:rPr>
                <w:rFonts w:asciiTheme="majorHAnsi" w:hAnsiTheme="majorHAnsi" w:cstheme="majorHAnsi"/>
              </w:rPr>
              <w:t xml:space="preserve">de la deuda tributaria y cobranza coactiva en los conceptos del </w:t>
            </w:r>
            <w:r w:rsidR="00F535B3">
              <w:rPr>
                <w:rFonts w:asciiTheme="majorHAnsi" w:hAnsiTheme="majorHAnsi" w:cstheme="majorHAnsi"/>
              </w:rPr>
              <w:t>I</w:t>
            </w:r>
            <w:r w:rsidRPr="00E45CCB">
              <w:rPr>
                <w:rFonts w:asciiTheme="majorHAnsi" w:hAnsiTheme="majorHAnsi" w:cstheme="majorHAnsi"/>
              </w:rPr>
              <w:t xml:space="preserve">mpuesto </w:t>
            </w:r>
            <w:r w:rsidR="00F535B3">
              <w:rPr>
                <w:rFonts w:asciiTheme="majorHAnsi" w:hAnsiTheme="majorHAnsi" w:cstheme="majorHAnsi"/>
              </w:rPr>
              <w:t>Predial y A</w:t>
            </w:r>
            <w:r w:rsidRPr="00E45CCB">
              <w:rPr>
                <w:rFonts w:asciiTheme="majorHAnsi" w:hAnsiTheme="majorHAnsi" w:cstheme="majorHAnsi"/>
              </w:rPr>
              <w:t xml:space="preserve">rbitrios </w:t>
            </w:r>
            <w:r w:rsidR="00F535B3">
              <w:rPr>
                <w:rFonts w:asciiTheme="majorHAnsi" w:hAnsiTheme="majorHAnsi" w:cstheme="majorHAnsi"/>
              </w:rPr>
              <w:t>M</w:t>
            </w:r>
            <w:r w:rsidRPr="00E45CCB">
              <w:rPr>
                <w:rFonts w:asciiTheme="majorHAnsi" w:hAnsiTheme="majorHAnsi" w:cstheme="majorHAnsi"/>
              </w:rPr>
              <w:t>unicipales (</w:t>
            </w:r>
            <w:r w:rsidR="00F535B3">
              <w:rPr>
                <w:rFonts w:asciiTheme="majorHAnsi" w:hAnsiTheme="majorHAnsi" w:cstheme="majorHAnsi"/>
              </w:rPr>
              <w:t>Serenazgo, L</w:t>
            </w:r>
            <w:r w:rsidRPr="00E45CCB">
              <w:rPr>
                <w:rFonts w:asciiTheme="majorHAnsi" w:hAnsiTheme="majorHAnsi" w:cstheme="majorHAnsi"/>
              </w:rPr>
              <w:t xml:space="preserve">impieza </w:t>
            </w:r>
            <w:r w:rsidR="00F535B3">
              <w:rPr>
                <w:rFonts w:asciiTheme="majorHAnsi" w:hAnsiTheme="majorHAnsi" w:cstheme="majorHAnsi"/>
              </w:rPr>
              <w:t>Pública, Parques y Jardines</w:t>
            </w:r>
            <w:r w:rsidRPr="00E45CCB">
              <w:rPr>
                <w:rFonts w:asciiTheme="majorHAnsi" w:hAnsiTheme="majorHAnsi" w:cstheme="majorHAnsi"/>
              </w:rPr>
              <w:t>)</w:t>
            </w:r>
            <w:r w:rsidR="00F535B3">
              <w:rPr>
                <w:rFonts w:asciiTheme="majorHAnsi" w:hAnsiTheme="majorHAnsi" w:cstheme="majorHAnsi"/>
              </w:rPr>
              <w:t>.</w:t>
            </w:r>
          </w:p>
          <w:p w14:paraId="483C026E" w14:textId="77777777" w:rsidR="00F535B3" w:rsidRPr="00E45CCB" w:rsidRDefault="00F535B3" w:rsidP="00F535B3">
            <w:pPr>
              <w:jc w:val="both"/>
              <w:rPr>
                <w:rFonts w:asciiTheme="majorHAnsi" w:hAnsiTheme="majorHAnsi" w:cstheme="majorHAnsi"/>
              </w:rPr>
            </w:pPr>
          </w:p>
          <w:p w14:paraId="409517F0" w14:textId="3562941F" w:rsidR="00E45CCB" w:rsidRDefault="00E45CCB" w:rsidP="00F535B3">
            <w:pPr>
              <w:jc w:val="both"/>
              <w:rPr>
                <w:rFonts w:asciiTheme="majorHAnsi" w:hAnsiTheme="majorHAnsi" w:cstheme="majorHAnsi"/>
              </w:rPr>
            </w:pPr>
            <w:r w:rsidRPr="00E45CCB">
              <w:rPr>
                <w:rFonts w:asciiTheme="majorHAnsi" w:hAnsiTheme="majorHAnsi" w:cstheme="majorHAnsi"/>
              </w:rPr>
              <w:t xml:space="preserve">De conformidad a la </w:t>
            </w:r>
            <w:r w:rsidR="00F535B3">
              <w:rPr>
                <w:rFonts w:asciiTheme="majorHAnsi" w:hAnsiTheme="majorHAnsi" w:cstheme="majorHAnsi"/>
              </w:rPr>
              <w:t>L</w:t>
            </w:r>
            <w:r w:rsidRPr="00E45CCB">
              <w:rPr>
                <w:rFonts w:asciiTheme="majorHAnsi" w:hAnsiTheme="majorHAnsi" w:cstheme="majorHAnsi"/>
              </w:rPr>
              <w:t xml:space="preserve">ey de </w:t>
            </w:r>
            <w:r w:rsidR="00F535B3">
              <w:rPr>
                <w:rFonts w:asciiTheme="majorHAnsi" w:hAnsiTheme="majorHAnsi" w:cstheme="majorHAnsi"/>
              </w:rPr>
              <w:t>T</w:t>
            </w:r>
            <w:r w:rsidRPr="00E45CCB">
              <w:rPr>
                <w:rFonts w:asciiTheme="majorHAnsi" w:hAnsiTheme="majorHAnsi" w:cstheme="majorHAnsi"/>
              </w:rPr>
              <w:t xml:space="preserve">ributación </w:t>
            </w:r>
            <w:r w:rsidR="00F535B3">
              <w:rPr>
                <w:rFonts w:asciiTheme="majorHAnsi" w:hAnsiTheme="majorHAnsi" w:cstheme="majorHAnsi"/>
              </w:rPr>
              <w:t>M</w:t>
            </w:r>
            <w:r w:rsidRPr="00E45CCB">
              <w:rPr>
                <w:rFonts w:asciiTheme="majorHAnsi" w:hAnsiTheme="majorHAnsi" w:cstheme="majorHAnsi"/>
              </w:rPr>
              <w:t>unicipal, todas las personas o empresas propietarias de un predio</w:t>
            </w:r>
            <w:r w:rsidR="00F535B3">
              <w:rPr>
                <w:rFonts w:asciiTheme="majorHAnsi" w:hAnsiTheme="majorHAnsi" w:cstheme="majorHAnsi"/>
              </w:rPr>
              <w:t xml:space="preserve">, </w:t>
            </w:r>
            <w:r w:rsidR="00380D7A">
              <w:rPr>
                <w:rFonts w:asciiTheme="majorHAnsi" w:hAnsiTheme="majorHAnsi" w:cstheme="majorHAnsi"/>
              </w:rPr>
              <w:t xml:space="preserve">tienen la obligación </w:t>
            </w:r>
            <w:r w:rsidR="00F535B3">
              <w:rPr>
                <w:rFonts w:asciiTheme="majorHAnsi" w:hAnsiTheme="majorHAnsi" w:cstheme="majorHAnsi"/>
              </w:rPr>
              <w:t xml:space="preserve">de presentar la declaración jurada y </w:t>
            </w:r>
            <w:r w:rsidRPr="00E45CCB">
              <w:rPr>
                <w:rFonts w:asciiTheme="majorHAnsi" w:hAnsiTheme="majorHAnsi" w:cstheme="majorHAnsi"/>
              </w:rPr>
              <w:t>cumplir</w:t>
            </w:r>
            <w:r w:rsidR="00F535B3">
              <w:rPr>
                <w:rFonts w:asciiTheme="majorHAnsi" w:hAnsiTheme="majorHAnsi" w:cstheme="majorHAnsi"/>
              </w:rPr>
              <w:t xml:space="preserve"> </w:t>
            </w:r>
            <w:r w:rsidRPr="00E45CCB">
              <w:rPr>
                <w:rFonts w:asciiTheme="majorHAnsi" w:hAnsiTheme="majorHAnsi" w:cstheme="majorHAnsi"/>
              </w:rPr>
              <w:t>con el pago del impuesto predial, lo</w:t>
            </w:r>
            <w:r w:rsidR="00380D7A">
              <w:rPr>
                <w:rFonts w:asciiTheme="majorHAnsi" w:hAnsiTheme="majorHAnsi" w:cstheme="majorHAnsi"/>
              </w:rPr>
              <w:t>s predios son las edificaciones</w:t>
            </w:r>
            <w:r w:rsidR="00271344">
              <w:rPr>
                <w:rFonts w:asciiTheme="majorHAnsi" w:hAnsiTheme="majorHAnsi" w:cstheme="majorHAnsi"/>
              </w:rPr>
              <w:t xml:space="preserve"> (casas, edificios, terrenos, chacras, entre otros).</w:t>
            </w:r>
          </w:p>
          <w:p w14:paraId="2697153C" w14:textId="77777777" w:rsidR="005D449C" w:rsidRPr="00E45CCB" w:rsidRDefault="005D449C" w:rsidP="00F535B3">
            <w:pPr>
              <w:jc w:val="both"/>
              <w:rPr>
                <w:rFonts w:asciiTheme="majorHAnsi" w:hAnsiTheme="majorHAnsi" w:cstheme="majorHAnsi"/>
              </w:rPr>
            </w:pPr>
          </w:p>
          <w:p w14:paraId="47553301" w14:textId="1685FF17" w:rsidR="00351ADB" w:rsidRDefault="00351ADB" w:rsidP="00351ADB">
            <w:pPr>
              <w:jc w:val="both"/>
              <w:rPr>
                <w:rFonts w:asciiTheme="majorHAnsi" w:hAnsiTheme="majorHAnsi" w:cstheme="majorHAnsi"/>
              </w:rPr>
            </w:pPr>
            <w:r>
              <w:rPr>
                <w:rFonts w:asciiTheme="majorHAnsi" w:hAnsiTheme="majorHAnsi" w:cstheme="majorHAnsi"/>
              </w:rPr>
              <w:t>L</w:t>
            </w:r>
            <w:r w:rsidR="00485B93">
              <w:rPr>
                <w:rFonts w:asciiTheme="majorHAnsi" w:hAnsiTheme="majorHAnsi" w:cstheme="majorHAnsi"/>
              </w:rPr>
              <w:t>a</w:t>
            </w:r>
            <w:r>
              <w:rPr>
                <w:rFonts w:asciiTheme="majorHAnsi" w:hAnsiTheme="majorHAnsi" w:cstheme="majorHAnsi"/>
              </w:rPr>
              <w:t xml:space="preserve"> </w:t>
            </w:r>
            <w:r w:rsidRPr="00F700E0">
              <w:rPr>
                <w:rFonts w:asciiTheme="majorHAnsi" w:hAnsiTheme="majorHAnsi" w:cstheme="majorHAnsi"/>
              </w:rPr>
              <w:t>Información de</w:t>
            </w:r>
            <w:r w:rsidR="00485B93">
              <w:rPr>
                <w:rFonts w:asciiTheme="majorHAnsi" w:hAnsiTheme="majorHAnsi" w:cstheme="majorHAnsi"/>
              </w:rPr>
              <w:t xml:space="preserve"> predios declarados por el contribuyente </w:t>
            </w:r>
            <w:r w:rsidR="00672014">
              <w:rPr>
                <w:rFonts w:asciiTheme="majorHAnsi" w:hAnsiTheme="majorHAnsi" w:cstheme="majorHAnsi"/>
              </w:rPr>
              <w:t xml:space="preserve">en la </w:t>
            </w:r>
            <w:r w:rsidRPr="00F700E0">
              <w:rPr>
                <w:rFonts w:asciiTheme="majorHAnsi" w:hAnsiTheme="majorHAnsi" w:cstheme="majorHAnsi"/>
              </w:rPr>
              <w:t xml:space="preserve">Municipalidad Distrital de Los Olivos, </w:t>
            </w:r>
            <w:r w:rsidR="00BF6C3E" w:rsidRPr="00F700E0">
              <w:rPr>
                <w:rFonts w:asciiTheme="majorHAnsi" w:hAnsiTheme="majorHAnsi" w:cstheme="majorHAnsi"/>
              </w:rPr>
              <w:t>co</w:t>
            </w:r>
            <w:r w:rsidR="00BF6C3E">
              <w:rPr>
                <w:rFonts w:asciiTheme="majorHAnsi" w:hAnsiTheme="majorHAnsi" w:cstheme="majorHAnsi"/>
              </w:rPr>
              <w:t xml:space="preserve">mprende </w:t>
            </w:r>
            <w:r w:rsidR="00BF6C3E" w:rsidRPr="00F700E0">
              <w:rPr>
                <w:rFonts w:asciiTheme="majorHAnsi" w:hAnsiTheme="majorHAnsi" w:cstheme="majorHAnsi"/>
              </w:rPr>
              <w:t>el</w:t>
            </w:r>
            <w:r w:rsidRPr="00F700E0">
              <w:rPr>
                <w:rFonts w:asciiTheme="majorHAnsi" w:hAnsiTheme="majorHAnsi" w:cstheme="majorHAnsi"/>
              </w:rPr>
              <w:t xml:space="preserve"> período </w:t>
            </w:r>
            <w:r w:rsidR="001226B1">
              <w:rPr>
                <w:rFonts w:asciiTheme="majorHAnsi" w:hAnsiTheme="majorHAnsi" w:cstheme="majorHAnsi"/>
              </w:rPr>
              <w:t xml:space="preserve">de </w:t>
            </w:r>
            <w:r w:rsidR="00DE63D1">
              <w:rPr>
                <w:rFonts w:asciiTheme="majorHAnsi" w:hAnsiTheme="majorHAnsi" w:cstheme="majorHAnsi"/>
              </w:rPr>
              <w:t xml:space="preserve">enero </w:t>
            </w:r>
            <w:r w:rsidR="00672014">
              <w:rPr>
                <w:rFonts w:asciiTheme="majorHAnsi" w:hAnsiTheme="majorHAnsi" w:cstheme="majorHAnsi"/>
              </w:rPr>
              <w:t>2018</w:t>
            </w:r>
            <w:r>
              <w:rPr>
                <w:rFonts w:asciiTheme="majorHAnsi" w:hAnsiTheme="majorHAnsi" w:cstheme="majorHAnsi"/>
              </w:rPr>
              <w:t xml:space="preserve"> hasta </w:t>
            </w:r>
            <w:r w:rsidR="00DE63D1">
              <w:rPr>
                <w:rFonts w:asciiTheme="majorHAnsi" w:hAnsiTheme="majorHAnsi" w:cstheme="majorHAnsi"/>
              </w:rPr>
              <w:t xml:space="preserve">31 de marzo de </w:t>
            </w:r>
            <w:r>
              <w:rPr>
                <w:rFonts w:asciiTheme="majorHAnsi" w:hAnsiTheme="majorHAnsi" w:cstheme="majorHAnsi"/>
              </w:rPr>
              <w:t>2024</w:t>
            </w:r>
            <w:r w:rsidRPr="00F700E0">
              <w:rPr>
                <w:rFonts w:asciiTheme="majorHAnsi" w:hAnsiTheme="majorHAnsi" w:cstheme="majorHAnsi"/>
              </w:rPr>
              <w:t>.</w:t>
            </w:r>
          </w:p>
          <w:p w14:paraId="3307A517" w14:textId="330344EC" w:rsidR="00351ADB" w:rsidRDefault="00351ADB" w:rsidP="00504D0A">
            <w:pPr>
              <w:rPr>
                <w:rFonts w:asciiTheme="majorHAnsi" w:hAnsiTheme="majorHAnsi" w:cstheme="majorHAnsi"/>
              </w:rPr>
            </w:pPr>
          </w:p>
          <w:p w14:paraId="1F77E701" w14:textId="248D0566" w:rsidR="004E057C" w:rsidRDefault="004E057C" w:rsidP="004E057C">
            <w:pPr>
              <w:jc w:val="both"/>
              <w:rPr>
                <w:rFonts w:asciiTheme="majorHAnsi" w:hAnsiTheme="majorHAnsi" w:cstheme="majorHAnsi"/>
              </w:rPr>
            </w:pPr>
            <w:r>
              <w:rPr>
                <w:rFonts w:asciiTheme="majorHAnsi" w:hAnsiTheme="majorHAnsi" w:cstheme="majorHAnsi"/>
              </w:rPr>
              <w:t>Cada registro representa el estado del predio declarado por año (ANNO_PREDIO) de cada contribuyente.</w:t>
            </w:r>
          </w:p>
          <w:p w14:paraId="56D41505" w14:textId="77777777" w:rsidR="00D94F55" w:rsidRDefault="00D94F55" w:rsidP="004E057C">
            <w:pPr>
              <w:jc w:val="both"/>
              <w:rPr>
                <w:rFonts w:asciiTheme="majorHAnsi" w:hAnsiTheme="majorHAnsi" w:cstheme="majorHAnsi"/>
              </w:rPr>
            </w:pPr>
          </w:p>
          <w:p w14:paraId="0C0DD312" w14:textId="57C6FC56" w:rsidR="00D94F55" w:rsidRDefault="00D94F55" w:rsidP="00D94F55">
            <w:pPr>
              <w:jc w:val="both"/>
              <w:rPr>
                <w:rFonts w:asciiTheme="majorHAnsi" w:hAnsiTheme="majorHAnsi" w:cstheme="majorHAnsi"/>
              </w:rPr>
            </w:pPr>
            <w:r>
              <w:rPr>
                <w:rFonts w:asciiTheme="majorHAnsi" w:hAnsiTheme="majorHAnsi" w:cstheme="majorHAnsi"/>
              </w:rPr>
              <w:t xml:space="preserve">En el campo fecha de </w:t>
            </w:r>
            <w:r>
              <w:rPr>
                <w:rFonts w:asciiTheme="majorHAnsi" w:hAnsiTheme="majorHAnsi" w:cstheme="majorHAnsi"/>
              </w:rPr>
              <w:t>declaración jurada</w:t>
            </w:r>
            <w:r w:rsidR="00021080">
              <w:rPr>
                <w:rFonts w:asciiTheme="majorHAnsi" w:hAnsiTheme="majorHAnsi" w:cstheme="majorHAnsi"/>
              </w:rPr>
              <w:t xml:space="preserve"> (</w:t>
            </w:r>
            <w:r w:rsidR="00021080" w:rsidRPr="00021080">
              <w:rPr>
                <w:rFonts w:asciiTheme="majorHAnsi" w:hAnsiTheme="majorHAnsi" w:cstheme="majorHAnsi"/>
              </w:rPr>
              <w:t>FECHA_DDJJ</w:t>
            </w:r>
            <w:r w:rsidR="00021080">
              <w:rPr>
                <w:rFonts w:asciiTheme="majorHAnsi" w:hAnsiTheme="majorHAnsi" w:cstheme="majorHAnsi"/>
              </w:rPr>
              <w:t>) y el campo fecha de adquisición (</w:t>
            </w:r>
            <w:r w:rsidR="00021080" w:rsidRPr="00021080">
              <w:rPr>
                <w:rFonts w:asciiTheme="majorHAnsi" w:hAnsiTheme="majorHAnsi" w:cstheme="majorHAnsi"/>
              </w:rPr>
              <w:t>FECHA_ADQUISICION</w:t>
            </w:r>
            <w:r w:rsidR="00021080">
              <w:rPr>
                <w:rFonts w:asciiTheme="majorHAnsi" w:hAnsiTheme="majorHAnsi" w:cstheme="majorHAnsi"/>
              </w:rPr>
              <w:t>)</w:t>
            </w:r>
            <w:r>
              <w:rPr>
                <w:rFonts w:asciiTheme="majorHAnsi" w:hAnsiTheme="majorHAnsi" w:cstheme="majorHAnsi"/>
              </w:rPr>
              <w:t>, cuando el contribuyente no ha realizado l</w:t>
            </w:r>
            <w:r>
              <w:rPr>
                <w:rFonts w:asciiTheme="majorHAnsi" w:hAnsiTheme="majorHAnsi" w:cstheme="majorHAnsi"/>
              </w:rPr>
              <w:t>a declaración jurada</w:t>
            </w:r>
            <w:r w:rsidR="00021080">
              <w:rPr>
                <w:rFonts w:asciiTheme="majorHAnsi" w:hAnsiTheme="majorHAnsi" w:cstheme="majorHAnsi"/>
              </w:rPr>
              <w:t xml:space="preserve"> o el registrador no ha llenado esta </w:t>
            </w:r>
            <w:bookmarkStart w:id="0" w:name="_GoBack"/>
            <w:bookmarkEnd w:id="0"/>
            <w:r w:rsidR="00021080">
              <w:rPr>
                <w:rFonts w:asciiTheme="majorHAnsi" w:hAnsiTheme="majorHAnsi" w:cstheme="majorHAnsi"/>
              </w:rPr>
              <w:t>información, el</w:t>
            </w:r>
            <w:r>
              <w:rPr>
                <w:rFonts w:asciiTheme="majorHAnsi" w:hAnsiTheme="majorHAnsi" w:cstheme="majorHAnsi"/>
              </w:rPr>
              <w:t xml:space="preserve"> valor de este dato es un campo vacío. </w:t>
            </w:r>
          </w:p>
          <w:p w14:paraId="6C1F690C" w14:textId="77777777" w:rsidR="00D94F55" w:rsidRDefault="00D94F55" w:rsidP="004E057C">
            <w:pPr>
              <w:jc w:val="both"/>
              <w:rPr>
                <w:rFonts w:asciiTheme="majorHAnsi" w:hAnsiTheme="majorHAnsi" w:cstheme="majorHAnsi"/>
              </w:rPr>
            </w:pPr>
          </w:p>
          <w:p w14:paraId="096AF5EE" w14:textId="3D2242FB" w:rsidR="00EC39B6" w:rsidRDefault="00485B93" w:rsidP="00504D0A">
            <w:pPr>
              <w:rPr>
                <w:rFonts w:asciiTheme="majorHAnsi" w:hAnsiTheme="majorHAnsi" w:cstheme="majorHAnsi"/>
              </w:rPr>
            </w:pPr>
            <w:r>
              <w:rPr>
                <w:rFonts w:asciiTheme="majorHAnsi" w:hAnsiTheme="majorHAnsi" w:cstheme="majorHAnsi"/>
              </w:rPr>
              <w:t xml:space="preserve">La declaración de Predios </w:t>
            </w:r>
            <w:r w:rsidRPr="00F700E0">
              <w:rPr>
                <w:rFonts w:asciiTheme="majorHAnsi" w:hAnsiTheme="majorHAnsi" w:cstheme="majorHAnsi"/>
              </w:rPr>
              <w:t>está</w:t>
            </w:r>
            <w:r w:rsidR="00615D54" w:rsidRPr="00F700E0">
              <w:rPr>
                <w:rFonts w:asciiTheme="majorHAnsi" w:hAnsiTheme="majorHAnsi" w:cstheme="majorHAnsi"/>
              </w:rPr>
              <w:t xml:space="preserve"> </w:t>
            </w:r>
            <w:r w:rsidRPr="00F700E0">
              <w:rPr>
                <w:rFonts w:asciiTheme="majorHAnsi" w:hAnsiTheme="majorHAnsi" w:cstheme="majorHAnsi"/>
              </w:rPr>
              <w:t>caracterizada</w:t>
            </w:r>
            <w:r w:rsidR="00615D54" w:rsidRPr="00F700E0">
              <w:rPr>
                <w:rFonts w:asciiTheme="majorHAnsi" w:hAnsiTheme="majorHAnsi" w:cstheme="majorHAnsi"/>
              </w:rPr>
              <w:t xml:space="preserve"> por: </w:t>
            </w:r>
          </w:p>
          <w:p w14:paraId="4B66EF09" w14:textId="77777777" w:rsidR="00672014" w:rsidRPr="00F700E0" w:rsidRDefault="00672014" w:rsidP="00504D0A">
            <w:pPr>
              <w:rPr>
                <w:rFonts w:asciiTheme="majorHAnsi" w:hAnsiTheme="majorHAnsi" w:cstheme="majorHAnsi"/>
              </w:rPr>
            </w:pPr>
          </w:p>
          <w:p w14:paraId="6D286B67" w14:textId="76215DBB" w:rsidR="00EC39B6" w:rsidRPr="00F700E0" w:rsidRDefault="00EC39B6" w:rsidP="00F700E0">
            <w:pPr>
              <w:pStyle w:val="Prrafodelista"/>
              <w:numPr>
                <w:ilvl w:val="0"/>
                <w:numId w:val="6"/>
              </w:numPr>
              <w:jc w:val="both"/>
              <w:rPr>
                <w:rFonts w:asciiTheme="majorHAnsi" w:hAnsiTheme="majorHAnsi" w:cstheme="majorHAnsi"/>
                <w:sz w:val="22"/>
                <w:szCs w:val="22"/>
              </w:rPr>
            </w:pPr>
            <w:r w:rsidRPr="00F700E0">
              <w:rPr>
                <w:rFonts w:asciiTheme="majorHAnsi" w:hAnsiTheme="majorHAnsi" w:cstheme="majorHAnsi"/>
                <w:sz w:val="22"/>
                <w:szCs w:val="22"/>
              </w:rPr>
              <w:t>D</w:t>
            </w:r>
            <w:r w:rsidR="000C7A8B" w:rsidRPr="00F700E0">
              <w:rPr>
                <w:rFonts w:asciiTheme="majorHAnsi" w:hAnsiTheme="majorHAnsi" w:cstheme="majorHAnsi"/>
                <w:sz w:val="22"/>
                <w:szCs w:val="22"/>
              </w:rPr>
              <w:t>epartamento, provincia, distrito, ubigeo, gobierno</w:t>
            </w:r>
            <w:r w:rsidRPr="00F700E0">
              <w:rPr>
                <w:rFonts w:asciiTheme="majorHAnsi" w:hAnsiTheme="majorHAnsi" w:cstheme="majorHAnsi"/>
                <w:sz w:val="22"/>
                <w:szCs w:val="22"/>
              </w:rPr>
              <w:t xml:space="preserve"> </w:t>
            </w:r>
            <w:r w:rsidR="000C7A8B" w:rsidRPr="00F700E0">
              <w:rPr>
                <w:rFonts w:asciiTheme="majorHAnsi" w:hAnsiTheme="majorHAnsi" w:cstheme="majorHAnsi"/>
                <w:sz w:val="22"/>
                <w:szCs w:val="22"/>
              </w:rPr>
              <w:t>local</w:t>
            </w:r>
            <w:r w:rsidRPr="00F700E0">
              <w:rPr>
                <w:rFonts w:asciiTheme="majorHAnsi" w:hAnsiTheme="majorHAnsi" w:cstheme="majorHAnsi"/>
                <w:sz w:val="22"/>
                <w:szCs w:val="22"/>
              </w:rPr>
              <w:t xml:space="preserve"> de la entidad.</w:t>
            </w:r>
          </w:p>
          <w:p w14:paraId="4AB1A36E" w14:textId="16801B55" w:rsidR="00380D7A" w:rsidRPr="00E977A2" w:rsidRDefault="00DA6A51" w:rsidP="0018660E">
            <w:pPr>
              <w:pStyle w:val="Prrafodelista"/>
              <w:numPr>
                <w:ilvl w:val="0"/>
                <w:numId w:val="6"/>
              </w:numPr>
              <w:jc w:val="both"/>
              <w:rPr>
                <w:rFonts w:asciiTheme="majorHAnsi" w:hAnsiTheme="majorHAnsi" w:cstheme="majorHAnsi"/>
              </w:rPr>
            </w:pPr>
            <w:r w:rsidRPr="00E977A2">
              <w:rPr>
                <w:rFonts w:asciiTheme="majorHAnsi" w:hAnsiTheme="majorHAnsi" w:cstheme="majorHAnsi"/>
                <w:sz w:val="22"/>
                <w:szCs w:val="22"/>
              </w:rPr>
              <w:t xml:space="preserve">Código único de contribuyente, tipo de persona, </w:t>
            </w:r>
            <w:r w:rsidR="007F0556" w:rsidRPr="00E977A2">
              <w:rPr>
                <w:rFonts w:asciiTheme="majorHAnsi" w:hAnsiTheme="majorHAnsi" w:cstheme="majorHAnsi"/>
                <w:sz w:val="22"/>
                <w:szCs w:val="22"/>
              </w:rPr>
              <w:t xml:space="preserve">código único predio, año fiscal en la se encuentra el estado del predio, tipo de vía donde se ubica el predio, nombre de la vía donde se ubica el predio, tipo de núcleo, nombre del núcleo urbano donde se ubica el predio, fecha </w:t>
            </w:r>
            <w:r w:rsidR="00C73168" w:rsidRPr="00E977A2">
              <w:rPr>
                <w:rFonts w:asciiTheme="majorHAnsi" w:hAnsiTheme="majorHAnsi" w:cstheme="majorHAnsi"/>
                <w:sz w:val="22"/>
                <w:szCs w:val="22"/>
              </w:rPr>
              <w:t xml:space="preserve">en que </w:t>
            </w:r>
            <w:r w:rsidR="007F0556" w:rsidRPr="00E977A2">
              <w:rPr>
                <w:rFonts w:asciiTheme="majorHAnsi" w:hAnsiTheme="majorHAnsi" w:cstheme="majorHAnsi"/>
                <w:sz w:val="22"/>
                <w:szCs w:val="22"/>
              </w:rPr>
              <w:t>declara</w:t>
            </w:r>
            <w:r w:rsidR="00C73168" w:rsidRPr="00E977A2">
              <w:rPr>
                <w:rFonts w:asciiTheme="majorHAnsi" w:hAnsiTheme="majorHAnsi" w:cstheme="majorHAnsi"/>
                <w:sz w:val="22"/>
                <w:szCs w:val="22"/>
              </w:rPr>
              <w:t xml:space="preserve"> el predio</w:t>
            </w:r>
            <w:r w:rsidR="007F0556" w:rsidRPr="00E977A2">
              <w:rPr>
                <w:rFonts w:asciiTheme="majorHAnsi" w:hAnsiTheme="majorHAnsi" w:cstheme="majorHAnsi"/>
                <w:sz w:val="22"/>
                <w:szCs w:val="22"/>
              </w:rPr>
              <w:t xml:space="preserve">, </w:t>
            </w:r>
            <w:r w:rsidR="00C73168" w:rsidRPr="00E977A2">
              <w:rPr>
                <w:rFonts w:asciiTheme="majorHAnsi" w:hAnsiTheme="majorHAnsi" w:cstheme="majorHAnsi"/>
                <w:sz w:val="22"/>
                <w:szCs w:val="22"/>
              </w:rPr>
              <w:t xml:space="preserve">fecha en que adquirió el predio, </w:t>
            </w:r>
            <w:r w:rsidR="007B496A" w:rsidRPr="00E977A2">
              <w:rPr>
                <w:rFonts w:asciiTheme="majorHAnsi" w:hAnsiTheme="majorHAnsi" w:cstheme="majorHAnsi"/>
                <w:sz w:val="22"/>
                <w:szCs w:val="22"/>
              </w:rPr>
              <w:t xml:space="preserve">uso del predio, tipo de predio destinado, condición de la propiedad, </w:t>
            </w:r>
            <w:r w:rsidR="00F46066" w:rsidRPr="00E977A2">
              <w:rPr>
                <w:rFonts w:asciiTheme="majorHAnsi" w:hAnsiTheme="majorHAnsi" w:cstheme="majorHAnsi"/>
                <w:sz w:val="22"/>
                <w:szCs w:val="22"/>
              </w:rPr>
              <w:t xml:space="preserve">porcentaje de participación, área del terreno, área común utilizado, arancel, </w:t>
            </w:r>
            <w:r w:rsidR="004E4D89" w:rsidRPr="00E977A2">
              <w:rPr>
                <w:rFonts w:asciiTheme="majorHAnsi" w:hAnsiTheme="majorHAnsi" w:cstheme="majorHAnsi"/>
                <w:sz w:val="22"/>
                <w:szCs w:val="22"/>
              </w:rPr>
              <w:t xml:space="preserve">valor del terreno, </w:t>
            </w:r>
            <w:r w:rsidR="00E977A2" w:rsidRPr="00E977A2">
              <w:rPr>
                <w:rFonts w:asciiTheme="majorHAnsi" w:hAnsiTheme="majorHAnsi" w:cstheme="majorHAnsi"/>
                <w:sz w:val="22"/>
                <w:szCs w:val="22"/>
              </w:rPr>
              <w:t>valor del área común, valor de otras instalaciones que tiene el predio y la valorización del predio.</w:t>
            </w:r>
          </w:p>
          <w:p w14:paraId="1768E929" w14:textId="72A30AD0" w:rsidR="00CD25C2" w:rsidRPr="00DA6A51" w:rsidRDefault="00CD25C2" w:rsidP="00DA6A51">
            <w:pPr>
              <w:jc w:val="both"/>
              <w:rPr>
                <w:rFonts w:asciiTheme="majorHAnsi" w:hAnsiTheme="majorHAnsi" w:cstheme="majorHAnsi"/>
              </w:rPr>
            </w:pPr>
          </w:p>
        </w:tc>
      </w:tr>
      <w:tr w:rsidR="00504D0A" w14:paraId="283C9B4F" w14:textId="77777777" w:rsidTr="00351ADB">
        <w:trPr>
          <w:trHeight w:val="336"/>
        </w:trPr>
        <w:tc>
          <w:tcPr>
            <w:tcW w:w="2972" w:type="dxa"/>
            <w:vAlign w:val="center"/>
          </w:tcPr>
          <w:p w14:paraId="51D63ABD" w14:textId="5D977796"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Entidad</w:t>
            </w:r>
          </w:p>
        </w:tc>
        <w:tc>
          <w:tcPr>
            <w:tcW w:w="7484" w:type="dxa"/>
            <w:vAlign w:val="center"/>
          </w:tcPr>
          <w:p w14:paraId="391CFDAD" w14:textId="745731F0" w:rsidR="00504D0A" w:rsidRDefault="00E06DA1" w:rsidP="00504D0A">
            <w:pPr>
              <w:rPr>
                <w:rFonts w:asciiTheme="majorHAnsi" w:hAnsiTheme="majorHAnsi" w:cstheme="majorHAnsi"/>
              </w:rPr>
            </w:pPr>
            <w:r>
              <w:rPr>
                <w:rFonts w:asciiTheme="majorHAnsi" w:hAnsiTheme="majorHAnsi" w:cstheme="majorHAnsi"/>
              </w:rPr>
              <w:t>Municipalidad Distrital de Los Olivos</w:t>
            </w:r>
            <w:r w:rsidR="00DC5E5F">
              <w:rPr>
                <w:rFonts w:asciiTheme="majorHAnsi" w:hAnsiTheme="majorHAnsi" w:cstheme="majorHAnsi"/>
              </w:rPr>
              <w:t xml:space="preserve"> - MDLO</w:t>
            </w:r>
          </w:p>
        </w:tc>
      </w:tr>
      <w:tr w:rsidR="00504D0A" w14:paraId="1598F2E3" w14:textId="77777777" w:rsidTr="00351ADB">
        <w:trPr>
          <w:trHeight w:val="426"/>
        </w:trPr>
        <w:tc>
          <w:tcPr>
            <w:tcW w:w="2972" w:type="dxa"/>
            <w:vAlign w:val="center"/>
          </w:tcPr>
          <w:p w14:paraId="4723B4D8" w14:textId="16D3A583"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Fuente</w:t>
            </w:r>
          </w:p>
        </w:tc>
        <w:tc>
          <w:tcPr>
            <w:tcW w:w="7484" w:type="dxa"/>
            <w:vAlign w:val="center"/>
          </w:tcPr>
          <w:p w14:paraId="14AEEBCE" w14:textId="1824B984" w:rsidR="00504D0A" w:rsidRDefault="00351ADB" w:rsidP="00351ADB">
            <w:pPr>
              <w:rPr>
                <w:rFonts w:asciiTheme="majorHAnsi" w:hAnsiTheme="majorHAnsi" w:cstheme="majorHAnsi"/>
              </w:rPr>
            </w:pPr>
            <w:r>
              <w:rPr>
                <w:rFonts w:asciiTheme="majorHAnsi" w:hAnsiTheme="majorHAnsi" w:cstheme="majorHAnsi"/>
              </w:rPr>
              <w:t xml:space="preserve">Oficina General </w:t>
            </w:r>
            <w:r w:rsidR="00E06DA1">
              <w:rPr>
                <w:rFonts w:asciiTheme="majorHAnsi" w:hAnsiTheme="majorHAnsi" w:cstheme="majorHAnsi"/>
              </w:rPr>
              <w:t>de Tecnologías de la Información y Comunicaciones</w:t>
            </w:r>
          </w:p>
        </w:tc>
      </w:tr>
      <w:tr w:rsidR="00504D0A" w14:paraId="28E3066C" w14:textId="77777777" w:rsidTr="00351ADB">
        <w:trPr>
          <w:trHeight w:val="390"/>
        </w:trPr>
        <w:tc>
          <w:tcPr>
            <w:tcW w:w="2972" w:type="dxa"/>
            <w:vAlign w:val="center"/>
          </w:tcPr>
          <w:p w14:paraId="316C6F46" w14:textId="50815B45"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rPr>
              <w:t>Etiquetas</w:t>
            </w:r>
          </w:p>
        </w:tc>
        <w:tc>
          <w:tcPr>
            <w:tcW w:w="7484" w:type="dxa"/>
            <w:vAlign w:val="center"/>
          </w:tcPr>
          <w:p w14:paraId="5B88C464" w14:textId="412104DF" w:rsidR="00504D0A" w:rsidRDefault="00DE63D1" w:rsidP="00504D0A">
            <w:pPr>
              <w:rPr>
                <w:rFonts w:asciiTheme="majorHAnsi" w:hAnsiTheme="majorHAnsi" w:cstheme="majorHAnsi"/>
              </w:rPr>
            </w:pPr>
            <w:r w:rsidRPr="00DE63D1">
              <w:rPr>
                <w:rFonts w:asciiTheme="majorHAnsi" w:hAnsiTheme="majorHAnsi" w:cstheme="majorHAnsi"/>
              </w:rPr>
              <w:t>Predios Declarados por el Contribuyente</w:t>
            </w:r>
          </w:p>
        </w:tc>
      </w:tr>
      <w:tr w:rsidR="00504D0A" w14:paraId="43175C4D" w14:textId="77777777" w:rsidTr="00351ADB">
        <w:trPr>
          <w:trHeight w:val="282"/>
        </w:trPr>
        <w:tc>
          <w:tcPr>
            <w:tcW w:w="2972" w:type="dxa"/>
            <w:vAlign w:val="center"/>
          </w:tcPr>
          <w:p w14:paraId="12BAD6F9" w14:textId="0D974740"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Fecha de creación</w:t>
            </w:r>
          </w:p>
        </w:tc>
        <w:tc>
          <w:tcPr>
            <w:tcW w:w="7484" w:type="dxa"/>
            <w:vAlign w:val="center"/>
          </w:tcPr>
          <w:p w14:paraId="71ED991A" w14:textId="6D29B9B2" w:rsidR="00504D0A" w:rsidRDefault="00E06DA1" w:rsidP="00380D7A">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sidR="00DE63D1">
              <w:rPr>
                <w:rFonts w:asciiTheme="majorHAnsi" w:hAnsiTheme="majorHAnsi" w:cstheme="majorHAnsi"/>
                <w:color w:val="000000" w:themeColor="text1"/>
                <w:kern w:val="24"/>
              </w:rPr>
              <w:t>-19</w:t>
            </w:r>
          </w:p>
        </w:tc>
      </w:tr>
      <w:tr w:rsidR="00504D0A" w14:paraId="011842A8" w14:textId="77777777" w:rsidTr="00351ADB">
        <w:trPr>
          <w:trHeight w:val="413"/>
        </w:trPr>
        <w:tc>
          <w:tcPr>
            <w:tcW w:w="2972" w:type="dxa"/>
            <w:vAlign w:val="center"/>
          </w:tcPr>
          <w:p w14:paraId="35EB519A" w14:textId="7F952C47"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lastRenderedPageBreak/>
              <w:t>Frecuencia de actualización</w:t>
            </w:r>
          </w:p>
        </w:tc>
        <w:tc>
          <w:tcPr>
            <w:tcW w:w="7484" w:type="dxa"/>
            <w:vAlign w:val="center"/>
          </w:tcPr>
          <w:p w14:paraId="234AA13C" w14:textId="204D7BA3" w:rsidR="00504D0A" w:rsidRDefault="00351ADB" w:rsidP="00504D0A">
            <w:pPr>
              <w:rPr>
                <w:rFonts w:asciiTheme="majorHAnsi" w:hAnsiTheme="majorHAnsi" w:cstheme="majorHAnsi"/>
              </w:rPr>
            </w:pPr>
            <w:r>
              <w:rPr>
                <w:rFonts w:asciiTheme="majorHAnsi" w:hAnsiTheme="majorHAnsi" w:cstheme="majorHAnsi"/>
              </w:rPr>
              <w:t xml:space="preserve">Mensual </w:t>
            </w:r>
          </w:p>
        </w:tc>
      </w:tr>
      <w:tr w:rsidR="00CD25C2" w14:paraId="2C94159F" w14:textId="77777777" w:rsidTr="00351ADB">
        <w:trPr>
          <w:trHeight w:val="420"/>
        </w:trPr>
        <w:tc>
          <w:tcPr>
            <w:tcW w:w="2972" w:type="dxa"/>
            <w:vAlign w:val="center"/>
          </w:tcPr>
          <w:p w14:paraId="4C1DE0E1" w14:textId="18D08B51"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3357CCB2" w:rsidR="00CD25C2"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sidR="00DE63D1">
              <w:rPr>
                <w:rFonts w:asciiTheme="majorHAnsi" w:hAnsiTheme="majorHAnsi" w:cstheme="majorHAnsi"/>
                <w:color w:val="000000" w:themeColor="text1"/>
                <w:kern w:val="24"/>
              </w:rPr>
              <w:t>-19</w:t>
            </w:r>
          </w:p>
        </w:tc>
      </w:tr>
      <w:tr w:rsidR="00CD25C2" w14:paraId="3F74AE2E" w14:textId="77777777" w:rsidTr="00351ADB">
        <w:trPr>
          <w:trHeight w:val="412"/>
        </w:trPr>
        <w:tc>
          <w:tcPr>
            <w:tcW w:w="2972" w:type="dxa"/>
            <w:vAlign w:val="center"/>
          </w:tcPr>
          <w:p w14:paraId="59316C5D" w14:textId="137D6F15"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1B613C4" w:rsidR="00CD25C2" w:rsidRDefault="00400248" w:rsidP="00CD25C2">
            <w:pPr>
              <w:rPr>
                <w:rFonts w:asciiTheme="majorHAnsi" w:hAnsiTheme="majorHAnsi" w:cstheme="majorHAnsi"/>
              </w:rPr>
            </w:pPr>
            <w:r>
              <w:rPr>
                <w:rFonts w:asciiTheme="majorHAnsi" w:hAnsiTheme="majorHAnsi" w:cstheme="majorHAnsi"/>
              </w:rPr>
              <w:t>1.0</w:t>
            </w:r>
          </w:p>
        </w:tc>
      </w:tr>
      <w:tr w:rsidR="00CD25C2" w:rsidRPr="00271344" w14:paraId="7EBCCDEC" w14:textId="77777777" w:rsidTr="00351ADB">
        <w:trPr>
          <w:trHeight w:val="302"/>
        </w:trPr>
        <w:tc>
          <w:tcPr>
            <w:tcW w:w="2972" w:type="dxa"/>
            <w:vAlign w:val="center"/>
          </w:tcPr>
          <w:p w14:paraId="083F45C8" w14:textId="4E1B252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358EA321" w:rsidR="00CD25C2" w:rsidRPr="00635752" w:rsidRDefault="00CD25C2" w:rsidP="00CD25C2">
            <w:pPr>
              <w:rPr>
                <w:rFonts w:asciiTheme="majorHAnsi" w:hAnsiTheme="majorHAnsi" w:cstheme="majorHAnsi"/>
                <w:lang w:val="en-US"/>
              </w:rPr>
            </w:pPr>
            <w:r w:rsidRPr="00E34B4D">
              <w:rPr>
                <w:rFonts w:asciiTheme="majorHAnsi" w:hAnsiTheme="majorHAnsi" w:cstheme="majorHAnsi"/>
                <w:kern w:val="24"/>
                <w:lang w:val="en-US"/>
              </w:rPr>
              <w:t>Open Data Commons Attribution License</w:t>
            </w:r>
          </w:p>
        </w:tc>
      </w:tr>
      <w:tr w:rsidR="00CD25C2" w14:paraId="50813B98" w14:textId="77777777" w:rsidTr="00351ADB">
        <w:trPr>
          <w:trHeight w:val="406"/>
        </w:trPr>
        <w:tc>
          <w:tcPr>
            <w:tcW w:w="2972" w:type="dxa"/>
            <w:vAlign w:val="center"/>
          </w:tcPr>
          <w:p w14:paraId="78F51BD0" w14:textId="026C858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351ADB">
        <w:trPr>
          <w:trHeight w:val="412"/>
        </w:trPr>
        <w:tc>
          <w:tcPr>
            <w:tcW w:w="2972" w:type="dxa"/>
            <w:vAlign w:val="center"/>
          </w:tcPr>
          <w:p w14:paraId="1CADEF4B" w14:textId="184AA53E"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351ADB">
        <w:trPr>
          <w:trHeight w:val="418"/>
        </w:trPr>
        <w:tc>
          <w:tcPr>
            <w:tcW w:w="2972" w:type="dxa"/>
            <w:vAlign w:val="center"/>
          </w:tcPr>
          <w:p w14:paraId="44582A03" w14:textId="175F5ABC"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Tipo de recurso</w:t>
            </w:r>
          </w:p>
        </w:tc>
        <w:tc>
          <w:tcPr>
            <w:tcW w:w="7484" w:type="dxa"/>
            <w:vAlign w:val="center"/>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351ADB">
        <w:trPr>
          <w:trHeight w:val="282"/>
        </w:trPr>
        <w:tc>
          <w:tcPr>
            <w:tcW w:w="2972" w:type="dxa"/>
            <w:vAlign w:val="center"/>
          </w:tcPr>
          <w:p w14:paraId="7C20EDCE" w14:textId="0318ABEF"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Formato</w:t>
            </w:r>
          </w:p>
        </w:tc>
        <w:tc>
          <w:tcPr>
            <w:tcW w:w="7484" w:type="dxa"/>
            <w:vAlign w:val="center"/>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351ADB">
        <w:trPr>
          <w:trHeight w:val="400"/>
        </w:trPr>
        <w:tc>
          <w:tcPr>
            <w:tcW w:w="2972" w:type="dxa"/>
            <w:vAlign w:val="center"/>
          </w:tcPr>
          <w:p w14:paraId="14C8EAEF" w14:textId="0A3D387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 xml:space="preserve">Cobertura </w:t>
            </w:r>
          </w:p>
        </w:tc>
        <w:tc>
          <w:tcPr>
            <w:tcW w:w="7484" w:type="dxa"/>
            <w:vAlign w:val="center"/>
          </w:tcPr>
          <w:p w14:paraId="29A0014F" w14:textId="443F79BF" w:rsidR="00CD25C2" w:rsidRDefault="00037C73" w:rsidP="00DE63D1">
            <w:pPr>
              <w:rPr>
                <w:rFonts w:asciiTheme="majorHAnsi" w:hAnsiTheme="majorHAnsi" w:cstheme="majorHAnsi"/>
              </w:rPr>
            </w:pPr>
            <w:r>
              <w:rPr>
                <w:rFonts w:asciiTheme="majorHAnsi" w:hAnsiTheme="majorHAnsi" w:cstheme="majorHAnsi"/>
              </w:rPr>
              <w:t xml:space="preserve">Perú, </w:t>
            </w:r>
            <w:r w:rsidR="00DE63D1">
              <w:rPr>
                <w:rFonts w:asciiTheme="majorHAnsi" w:hAnsiTheme="majorHAnsi" w:cstheme="majorHAnsi"/>
              </w:rPr>
              <w:t>Lima, Lima, Los Olivos – 2018</w:t>
            </w:r>
            <w:r w:rsidR="00351ADB">
              <w:rPr>
                <w:rFonts w:asciiTheme="majorHAnsi" w:hAnsiTheme="majorHAnsi" w:cstheme="majorHAnsi"/>
              </w:rPr>
              <w:t xml:space="preserve"> al 2024</w:t>
            </w:r>
          </w:p>
        </w:tc>
      </w:tr>
      <w:tr w:rsidR="00CD25C2" w14:paraId="494AA20C" w14:textId="77777777" w:rsidTr="00351ADB">
        <w:trPr>
          <w:trHeight w:val="410"/>
        </w:trPr>
        <w:tc>
          <w:tcPr>
            <w:tcW w:w="2972" w:type="dxa"/>
            <w:vAlign w:val="center"/>
          </w:tcPr>
          <w:p w14:paraId="6E758B40" w14:textId="2431496E"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Correo de contacto</w:t>
            </w:r>
          </w:p>
        </w:tc>
        <w:tc>
          <w:tcPr>
            <w:tcW w:w="7484" w:type="dxa"/>
            <w:vAlign w:val="center"/>
          </w:tcPr>
          <w:p w14:paraId="4E87C2D7" w14:textId="5AE88943" w:rsidR="00CD25C2" w:rsidRDefault="00E06DA1" w:rsidP="00CD25C2">
            <w:pPr>
              <w:rPr>
                <w:rFonts w:asciiTheme="majorHAnsi" w:hAnsiTheme="majorHAnsi" w:cstheme="majorHAnsi"/>
              </w:rPr>
            </w:pPr>
            <w:r w:rsidRPr="00E34B4D">
              <w:rPr>
                <w:rFonts w:asciiTheme="majorHAnsi" w:hAnsiTheme="majorHAnsi" w:cstheme="majorHAnsi"/>
              </w:rPr>
              <w:t>jvelasquez@munilosolivos.gob.pe</w:t>
            </w:r>
          </w:p>
        </w:tc>
      </w:tr>
    </w:tbl>
    <w:p w14:paraId="0E6576BC" w14:textId="2476AD3F" w:rsidR="009F0CA5" w:rsidRDefault="009F0CA5" w:rsidP="00DA6A51">
      <w:pPr>
        <w:rPr>
          <w:rFonts w:asciiTheme="majorHAnsi" w:hAnsiTheme="majorHAnsi" w:cstheme="majorHAnsi"/>
        </w:rPr>
      </w:pPr>
    </w:p>
    <w:sectPr w:rsidR="009F0CA5" w:rsidSect="00DA6A5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B19"/>
    <w:multiLevelType w:val="hybridMultilevel"/>
    <w:tmpl w:val="FE8E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D27"/>
    <w:multiLevelType w:val="hybridMultilevel"/>
    <w:tmpl w:val="93CED2FE"/>
    <w:lvl w:ilvl="0" w:tplc="54942814">
      <w:numFmt w:val="bullet"/>
      <w:lvlText w:val="–"/>
      <w:lvlJc w:val="left"/>
      <w:pPr>
        <w:ind w:left="720" w:hanging="360"/>
      </w:pPr>
      <w:rPr>
        <w:rFonts w:ascii="Arial" w:eastAsiaTheme="minorHAnsi" w:hAnsi="Arial" w:cs="Arial" w:hint="default"/>
      </w:rPr>
    </w:lvl>
    <w:lvl w:ilvl="1" w:tplc="0548FEA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E2215"/>
    <w:multiLevelType w:val="hybridMultilevel"/>
    <w:tmpl w:val="69B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1AB1DA1"/>
    <w:multiLevelType w:val="hybridMultilevel"/>
    <w:tmpl w:val="DD3C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25661"/>
    <w:multiLevelType w:val="hybridMultilevel"/>
    <w:tmpl w:val="1F0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7"/>
  </w:num>
  <w:num w:numId="4">
    <w:abstractNumId w:val="4"/>
  </w:num>
  <w:num w:numId="5">
    <w:abstractNumId w:val="9"/>
  </w:num>
  <w:num w:numId="6">
    <w:abstractNumId w:val="3"/>
  </w:num>
  <w:num w:numId="7">
    <w:abstractNumId w:val="2"/>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047C1"/>
    <w:rsid w:val="00021080"/>
    <w:rsid w:val="00037C73"/>
    <w:rsid w:val="00060CB9"/>
    <w:rsid w:val="000C7A8B"/>
    <w:rsid w:val="000D6B99"/>
    <w:rsid w:val="00115F11"/>
    <w:rsid w:val="00116DF8"/>
    <w:rsid w:val="001226B1"/>
    <w:rsid w:val="00182C03"/>
    <w:rsid w:val="001B5C87"/>
    <w:rsid w:val="0020585A"/>
    <w:rsid w:val="00271344"/>
    <w:rsid w:val="00276B42"/>
    <w:rsid w:val="00297BE5"/>
    <w:rsid w:val="002B4037"/>
    <w:rsid w:val="00301D58"/>
    <w:rsid w:val="00306482"/>
    <w:rsid w:val="003112BE"/>
    <w:rsid w:val="00351ADB"/>
    <w:rsid w:val="00373915"/>
    <w:rsid w:val="00380D7A"/>
    <w:rsid w:val="003D0AF5"/>
    <w:rsid w:val="003D6FF9"/>
    <w:rsid w:val="003E4836"/>
    <w:rsid w:val="00400248"/>
    <w:rsid w:val="00485B93"/>
    <w:rsid w:val="0048753E"/>
    <w:rsid w:val="004E057C"/>
    <w:rsid w:val="004E4D89"/>
    <w:rsid w:val="004F1D9B"/>
    <w:rsid w:val="00504D0A"/>
    <w:rsid w:val="0053263F"/>
    <w:rsid w:val="005D449C"/>
    <w:rsid w:val="005F2C43"/>
    <w:rsid w:val="0060514D"/>
    <w:rsid w:val="00615D54"/>
    <w:rsid w:val="00635752"/>
    <w:rsid w:val="00636A28"/>
    <w:rsid w:val="00647FB5"/>
    <w:rsid w:val="006557AA"/>
    <w:rsid w:val="00672014"/>
    <w:rsid w:val="00682CD5"/>
    <w:rsid w:val="006D7685"/>
    <w:rsid w:val="0070589E"/>
    <w:rsid w:val="00717CED"/>
    <w:rsid w:val="00776423"/>
    <w:rsid w:val="007840A6"/>
    <w:rsid w:val="007B183A"/>
    <w:rsid w:val="007B496A"/>
    <w:rsid w:val="007F0556"/>
    <w:rsid w:val="00847017"/>
    <w:rsid w:val="00876384"/>
    <w:rsid w:val="00904DBB"/>
    <w:rsid w:val="00910940"/>
    <w:rsid w:val="009379D2"/>
    <w:rsid w:val="009508BA"/>
    <w:rsid w:val="0095347C"/>
    <w:rsid w:val="00962F24"/>
    <w:rsid w:val="009A7FF5"/>
    <w:rsid w:val="009B0AA2"/>
    <w:rsid w:val="009F0CA5"/>
    <w:rsid w:val="00AA340D"/>
    <w:rsid w:val="00B27C25"/>
    <w:rsid w:val="00B6616D"/>
    <w:rsid w:val="00BC6692"/>
    <w:rsid w:val="00BE2CC3"/>
    <w:rsid w:val="00BF36A4"/>
    <w:rsid w:val="00BF6C3E"/>
    <w:rsid w:val="00C73168"/>
    <w:rsid w:val="00C961F8"/>
    <w:rsid w:val="00CD25C2"/>
    <w:rsid w:val="00D00322"/>
    <w:rsid w:val="00D4682A"/>
    <w:rsid w:val="00D5559D"/>
    <w:rsid w:val="00D87234"/>
    <w:rsid w:val="00D94F55"/>
    <w:rsid w:val="00D957C7"/>
    <w:rsid w:val="00DA6578"/>
    <w:rsid w:val="00DA6A51"/>
    <w:rsid w:val="00DC5E5F"/>
    <w:rsid w:val="00DE63D1"/>
    <w:rsid w:val="00E06DA1"/>
    <w:rsid w:val="00E336A3"/>
    <w:rsid w:val="00E34B4D"/>
    <w:rsid w:val="00E4178B"/>
    <w:rsid w:val="00E45CCB"/>
    <w:rsid w:val="00E9718C"/>
    <w:rsid w:val="00E977A2"/>
    <w:rsid w:val="00EB1A82"/>
    <w:rsid w:val="00EC39B6"/>
    <w:rsid w:val="00F1229D"/>
    <w:rsid w:val="00F46066"/>
    <w:rsid w:val="00F535B3"/>
    <w:rsid w:val="00F66923"/>
    <w:rsid w:val="00F700E0"/>
    <w:rsid w:val="00F71199"/>
    <w:rsid w:val="00FA048A"/>
    <w:rsid w:val="00FE28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1103474">
      <w:bodyDiv w:val="1"/>
      <w:marLeft w:val="0"/>
      <w:marRight w:val="0"/>
      <w:marTop w:val="0"/>
      <w:marBottom w:val="0"/>
      <w:divBdr>
        <w:top w:val="none" w:sz="0" w:space="0" w:color="auto"/>
        <w:left w:val="none" w:sz="0" w:space="0" w:color="auto"/>
        <w:bottom w:val="none" w:sz="0" w:space="0" w:color="auto"/>
        <w:right w:val="none" w:sz="0" w:space="0" w:color="auto"/>
      </w:divBdr>
      <w:divsChild>
        <w:div w:id="580062822">
          <w:marLeft w:val="0"/>
          <w:marRight w:val="0"/>
          <w:marTop w:val="0"/>
          <w:marBottom w:val="0"/>
          <w:divBdr>
            <w:top w:val="single" w:sz="6" w:space="5" w:color="CDCDCD"/>
            <w:left w:val="single" w:sz="6" w:space="5" w:color="CDCDCD"/>
            <w:bottom w:val="single" w:sz="6" w:space="5" w:color="CDCDCD"/>
            <w:right w:val="none" w:sz="0" w:space="0" w:color="auto"/>
          </w:divBdr>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435</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PCMDLO</cp:lastModifiedBy>
  <cp:revision>27</cp:revision>
  <dcterms:created xsi:type="dcterms:W3CDTF">2024-04-24T22:19:00Z</dcterms:created>
  <dcterms:modified xsi:type="dcterms:W3CDTF">2024-04-27T02:36:00Z</dcterms:modified>
</cp:coreProperties>
</file>