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70" w:rsidRDefault="00375F2C">
      <w:pPr>
        <w:jc w:val="center"/>
      </w:pPr>
      <w:r>
        <w:rPr>
          <w:b/>
          <w:sz w:val="24"/>
          <w:szCs w:val="24"/>
          <w:u w:val="single"/>
        </w:rPr>
        <w:t>METADATOS</w:t>
      </w:r>
    </w:p>
    <w:p w:rsidR="003E5370" w:rsidRDefault="00375F2C">
      <w:r>
        <w:t xml:space="preserve">Metadatos del </w:t>
      </w:r>
      <w:proofErr w:type="spellStart"/>
      <w:r>
        <w:t>dataset</w:t>
      </w:r>
      <w:proofErr w:type="spellEnd"/>
      <w:r>
        <w:t xml:space="preserve">: </w:t>
      </w:r>
      <w:proofErr w:type="spellStart"/>
      <w:r w:rsidRPr="00375F2C">
        <w:t>Dataset</w:t>
      </w:r>
      <w:proofErr w:type="spellEnd"/>
      <w:r w:rsidRPr="00375F2C">
        <w:t xml:space="preserve"> de la estación Torre de Gradiente para estimar los flujos de calor sensible y calor latente de LAMAR - Junín, Perú - [Instituto Geofísico del Perú - IGP]</w:t>
      </w:r>
    </w:p>
    <w:p w:rsidR="003E5370" w:rsidRDefault="00375F2C">
      <w:r>
        <w:t xml:space="preserve">  </w:t>
      </w:r>
    </w:p>
    <w:tbl>
      <w:tblPr>
        <w:tblStyle w:val="a0"/>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7485"/>
      </w:tblGrid>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Título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roofErr w:type="spellStart"/>
            <w:r>
              <w:t>Dataset</w:t>
            </w:r>
            <w:proofErr w:type="spellEnd"/>
            <w:r>
              <w:t xml:space="preserve"> de la estación Torre de Gradiente para estimar los flujos de calor sensible y calor latente de LAMAR - Junín, Perú- [Instituto Geofísico del Perú - IGP]</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Título URL Descripción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9920E4">
            <w:r w:rsidRPr="009920E4">
              <w:t>https://www.datosabiertos.gob.pe/dataset/dataset-de-la-estación-torre-de-gradiente-para-estimar-los-flujos-de-calor-sensible-y-calor</w:t>
            </w:r>
          </w:p>
        </w:tc>
      </w:tr>
      <w:tr w:rsidR="003E5370" w:rsidRPr="00E62615">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jc w:val="both"/>
              <w:rPr>
                <w:b/>
                <w:sz w:val="20"/>
                <w:szCs w:val="20"/>
              </w:rPr>
            </w:pPr>
            <w:r>
              <w:rPr>
                <w:b/>
                <w:sz w:val="20"/>
                <w:szCs w:val="20"/>
              </w:rPr>
              <w:t>Descripción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pBdr>
                <w:top w:val="nil"/>
                <w:left w:val="nil"/>
                <w:bottom w:val="nil"/>
                <w:right w:val="nil"/>
                <w:between w:val="nil"/>
              </w:pBdr>
              <w:jc w:val="both"/>
            </w:pPr>
            <w:r>
              <w:t xml:space="preserve">La torre de gradiente meteorológico (-12.0399 S, -75.3207 W, 3316.78 </w:t>
            </w:r>
            <w:proofErr w:type="spellStart"/>
            <w:r>
              <w:t>m.s.n.m.m</w:t>
            </w:r>
            <w:proofErr w:type="spellEnd"/>
            <w:r>
              <w:t xml:space="preserve">.), tiene una altura total de 30 m y aloja en diferentes niveles los sensores encargados de registrar las principales variables atmosféricas con una resolución temporal de un minuto. Desde agosto de 2017 se vienen registrando también datos de la torre radiométrica, mientras que las mediciones meteorológicas del gradiente comenzaron en mayo de 2018. La temperatura y la humedad relativa se miden mediante la sonda HMP60 de Campbell </w:t>
            </w:r>
            <w:proofErr w:type="spellStart"/>
            <w:r>
              <w:t>Scientific</w:t>
            </w:r>
            <w:proofErr w:type="spellEnd"/>
            <w:r>
              <w:t xml:space="preserve">, instalada en un nivel intermedio de la estructura. Por su parte, la velocidad y la dirección del viento se obtienen con el conjunto </w:t>
            </w:r>
            <w:proofErr w:type="spellStart"/>
            <w:r>
              <w:t>Wind</w:t>
            </w:r>
            <w:proofErr w:type="spellEnd"/>
            <w:r>
              <w:t xml:space="preserve"> </w:t>
            </w:r>
            <w:proofErr w:type="spellStart"/>
            <w:r>
              <w:t>Sentry</w:t>
            </w:r>
            <w:proofErr w:type="spellEnd"/>
            <w:r>
              <w:t xml:space="preserve"> 03002 de Campbell </w:t>
            </w:r>
            <w:proofErr w:type="spellStart"/>
            <w:r>
              <w:t>Scientific</w:t>
            </w:r>
            <w:proofErr w:type="spellEnd"/>
            <w:r>
              <w:t xml:space="preserve">, que combina un anemómetro de tres copas y una veleta montados sobre un pequeño brazo transversal. Todos los equipos se conectan a un </w:t>
            </w:r>
            <w:proofErr w:type="spellStart"/>
            <w:r>
              <w:t>datalogger</w:t>
            </w:r>
            <w:proofErr w:type="spellEnd"/>
            <w:r>
              <w:t xml:space="preserve"> que almacena las lecturas cada minuto, garantizando así un detallado seguimiento de las variaciones ambientales a lo largo del día y las estaciones del año.</w:t>
            </w:r>
          </w:p>
          <w:p w:rsidR="003E5370" w:rsidRPr="00375F2C" w:rsidRDefault="00375F2C">
            <w:pPr>
              <w:pBdr>
                <w:top w:val="nil"/>
                <w:left w:val="nil"/>
                <w:bottom w:val="nil"/>
                <w:right w:val="nil"/>
                <w:between w:val="nil"/>
              </w:pBdr>
              <w:jc w:val="both"/>
              <w:rPr>
                <w:lang w:val="en-US"/>
              </w:rPr>
            </w:pPr>
            <w:bookmarkStart w:id="0" w:name="_heading=h.bjvchd5uz2mt" w:colFirst="0" w:colLast="0"/>
            <w:bookmarkEnd w:id="0"/>
            <w:r w:rsidRPr="00375F2C">
              <w:rPr>
                <w:lang w:val="en-US"/>
              </w:rPr>
              <w:t>Este dataset está caracterizado por: FECHA_CORTE,UBIGEO,year_data,  month_data,day_data,hour_data,temp_n1,temp_n2,temp_n3,temp_n4,temp_n5,temp_n6,wind_n1,wind_n2,wind_n3,wind_n4,wind_n5,wind_n6,RH_n1,RH_n2,RH_n3,RH_n4,RH_n5,RH_n6,dir_wind_01,dir_wind_02,soil_heat.</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Entidad</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r>
              <w:t>Instituto Geofísico del Perú - IGP</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Fuente</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spacing w:after="0" w:line="240" w:lineRule="auto"/>
            </w:pPr>
            <w:r>
              <w:t>Laboratorio de Micro Física Atmosférica y Radiación (LAMAR)</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Etiquetas</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spacing w:after="0" w:line="240" w:lineRule="auto"/>
            </w:pPr>
            <w:r>
              <w:t>Temperatura y humedad del aire, intensidad y dirección del viento, flujo de calor sensible y flujo de calor latente.</w:t>
            </w:r>
          </w:p>
        </w:tc>
      </w:tr>
      <w:tr w:rsidR="003E5370">
        <w:trPr>
          <w:trHeight w:val="237"/>
        </w:trPr>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Fecha de creación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spacing w:after="0" w:line="240" w:lineRule="auto"/>
            </w:pPr>
            <w:r>
              <w:t>2025-05-16</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Frecuencia de actualización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spacing w:after="0" w:line="240" w:lineRule="auto"/>
            </w:pPr>
            <w:r>
              <w:t>Anual</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Última actualización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4625EA">
            <w:pPr>
              <w:spacing w:after="0" w:line="240" w:lineRule="auto"/>
            </w:pPr>
            <w:r>
              <w:t>2025-05-30</w:t>
            </w:r>
          </w:p>
        </w:tc>
      </w:tr>
      <w:tr w:rsidR="003E5370">
        <w:trPr>
          <w:trHeight w:val="468"/>
        </w:trPr>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Versión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spacing w:after="0" w:line="240" w:lineRule="auto"/>
            </w:pPr>
            <w:r>
              <w:t>1.0</w:t>
            </w:r>
          </w:p>
        </w:tc>
      </w:tr>
      <w:tr w:rsidR="003E5370" w:rsidRPr="00E62615">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Licencia</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Pr="00375F2C" w:rsidRDefault="00E62615">
            <w:pPr>
              <w:spacing w:after="0" w:line="240" w:lineRule="auto"/>
              <w:rPr>
                <w:lang w:val="en-US"/>
              </w:rPr>
            </w:pPr>
            <w:r>
              <w:fldChar w:fldCharType="begin"/>
            </w:r>
            <w:r w:rsidRPr="00E62615">
              <w:rPr>
                <w:lang w:val="en-US"/>
              </w:rPr>
              <w:instrText xml:space="preserve"> HYPERLINK "http://opendefinition.org/licenses/odc-by/" \h </w:instrText>
            </w:r>
            <w:r>
              <w:fldChar w:fldCharType="separate"/>
            </w:r>
            <w:r w:rsidRPr="006E703D">
              <w:rPr>
                <w:color w:val="0A77BD"/>
                <w:u w:val="single"/>
                <w:lang w:val="en-US"/>
              </w:rPr>
              <w:t>Open Data Commons Attribution License</w:t>
            </w:r>
            <w:r>
              <w:rPr>
                <w:color w:val="0A77BD"/>
                <w:u w:val="single"/>
                <w:lang w:val="en-US"/>
              </w:rPr>
              <w:fldChar w:fldCharType="end"/>
            </w:r>
            <w:bookmarkStart w:id="1" w:name="_GoBack"/>
            <w:bookmarkEnd w:id="1"/>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Idioma</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spacing w:after="0" w:line="240" w:lineRule="auto"/>
            </w:pPr>
            <w:r>
              <w:t>Español / Inglés</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rPr>
                <w:b/>
                <w:color w:val="000000"/>
                <w:sz w:val="20"/>
                <w:szCs w:val="20"/>
              </w:rPr>
            </w:pPr>
            <w:r>
              <w:rPr>
                <w:b/>
                <w:color w:val="000000"/>
                <w:sz w:val="20"/>
                <w:szCs w:val="20"/>
              </w:rPr>
              <w:t>Nivel de acceso público</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0" w:rsidRDefault="00375F2C">
            <w:pPr>
              <w:spacing w:after="0" w:line="240" w:lineRule="auto"/>
            </w:pPr>
            <w:r>
              <w:t>Público</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rPr>
                <w:b/>
                <w:color w:val="000000"/>
                <w:sz w:val="20"/>
                <w:szCs w:val="20"/>
              </w:rPr>
            </w:pPr>
            <w:r>
              <w:rPr>
                <w:b/>
                <w:color w:val="000000"/>
                <w:sz w:val="20"/>
                <w:szCs w:val="20"/>
              </w:rPr>
              <w:t>Tipo de recurso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spacing w:after="0" w:line="240" w:lineRule="auto"/>
            </w:pPr>
            <w:proofErr w:type="spellStart"/>
            <w:r>
              <w:t>Dataset</w:t>
            </w:r>
            <w:proofErr w:type="spellEnd"/>
          </w:p>
        </w:tc>
      </w:tr>
      <w:tr w:rsidR="003E5370">
        <w:trPr>
          <w:trHeight w:val="320"/>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rPr>
                <w:b/>
              </w:rPr>
            </w:pPr>
            <w:r>
              <w:rPr>
                <w:b/>
              </w:rPr>
              <w:t>Formato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spacing w:after="0" w:line="240" w:lineRule="auto"/>
            </w:pPr>
            <w:r>
              <w:t>CSV</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rPr>
                <w:b/>
                <w:color w:val="000000"/>
                <w:sz w:val="20"/>
                <w:szCs w:val="20"/>
              </w:rPr>
            </w:pPr>
            <w:r>
              <w:rPr>
                <w:b/>
                <w:color w:val="000000"/>
                <w:sz w:val="20"/>
                <w:szCs w:val="20"/>
              </w:rPr>
              <w:t xml:space="preserve">Cobertura </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rsidP="000F10CA">
            <w:pPr>
              <w:spacing w:after="0" w:line="240" w:lineRule="auto"/>
            </w:pPr>
            <w:r>
              <w:t xml:space="preserve">Perú, </w:t>
            </w:r>
            <w:r w:rsidR="000F10CA">
              <w:t xml:space="preserve">de mayo 2018 al 31 de marzo </w:t>
            </w:r>
            <w:r>
              <w:t>202</w:t>
            </w:r>
            <w:r w:rsidR="000F10CA">
              <w:t>5</w:t>
            </w:r>
          </w:p>
        </w:tc>
      </w:tr>
      <w:tr w:rsidR="003E5370">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pPr>
              <w:rPr>
                <w:b/>
              </w:rPr>
            </w:pPr>
            <w:r>
              <w:rPr>
                <w:b/>
              </w:rPr>
              <w:t>Correo de contacto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3E5370" w:rsidRDefault="00375F2C">
            <w:r>
              <w:t>lamar@igp.gob.pe</w:t>
            </w:r>
          </w:p>
        </w:tc>
      </w:tr>
    </w:tbl>
    <w:p w:rsidR="003E5370" w:rsidRDefault="003E5370"/>
    <w:sectPr w:rsidR="003E5370">
      <w:pgSz w:w="11906" w:h="16838"/>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70"/>
    <w:rsid w:val="000F10CA"/>
    <w:rsid w:val="00375F2C"/>
    <w:rsid w:val="003E5370"/>
    <w:rsid w:val="004625EA"/>
    <w:rsid w:val="009920E4"/>
    <w:rsid w:val="00E626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C9A91-18A8-4136-9A3C-4514EDEC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line="240" w:lineRule="auto"/>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pBdr>
        <w:top w:val="nil"/>
        <w:left w:val="nil"/>
        <w:bottom w:val="nil"/>
        <w:right w:val="nil"/>
        <w:between w:val="nil"/>
      </w:pBdr>
      <w:spacing w:before="480" w:after="120" w:line="240" w:lineRule="auto"/>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anormal"/>
    <w:tblPr>
      <w:tblStyleRowBandSize w:val="1"/>
      <w:tblStyleColBandSize w:val="1"/>
      <w:tblInd w:w="0" w:type="dxa"/>
      <w:tblCellMar>
        <w:top w:w="0" w:type="dxa"/>
        <w:left w:w="108" w:type="dxa"/>
        <w:bottom w:w="0" w:type="dxa"/>
        <w:right w:w="108" w:type="dxa"/>
      </w:tblCellMar>
    </w:tblPr>
  </w:style>
  <w:style w:type="table" w:customStyle="1" w:styleId="a0">
    <w:basedOn w:val="Tabla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wrHOBpJtyiTETzVQQP1otTQTA==">CgMxLjAyDmguYmp2Y2hkNXV6Mm10OAByITF3TV9NVUJDNjQyYVdLZ1FRR2N0VzlsQVZVWG83VlVKUg==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376</Words>
  <Characters>2070</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6</cp:revision>
  <dcterms:created xsi:type="dcterms:W3CDTF">2025-05-28T16:01:00Z</dcterms:created>
  <dcterms:modified xsi:type="dcterms:W3CDTF">2025-05-30T23:30:00Z</dcterms:modified>
</cp:coreProperties>
</file>