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:rsidR="00976AB2" w:rsidRDefault="00E56380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:rsidR="00976AB2" w:rsidRDefault="00E56380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AB376F" w:rsidRPr="00AB376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Proveedores sancionados con inhabilitación definitiva para contratar con el Estado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AB376F" w:rsidRPr="00AB376F">
                            <w:rPr>
                              <w:b/>
                              <w:color w:val="0070C0"/>
                              <w:sz w:val="32"/>
                            </w:rPr>
                            <w:t>Proveedores sancionados con inhabilitación definitiva para contratar con el Estado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P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347F2C" w:rsidRPr="00AB376F" w:rsidRDefault="00AB376F" w:rsidP="00AB376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El l</w:t>
      </w:r>
      <w:r w:rsidR="00347F2C" w:rsidRPr="00AB376F">
        <w:rPr>
          <w:rFonts w:ascii="Arial Narrow" w:hAnsi="Arial Narrow" w:cs="Arial"/>
          <w:bCs/>
          <w:sz w:val="22"/>
          <w:szCs w:val="22"/>
        </w:rPr>
        <w:t>istado de proveedores sancionados</w:t>
      </w:r>
      <w:r w:rsidRPr="00AB376F">
        <w:rPr>
          <w:rFonts w:ascii="Arial Narrow" w:hAnsi="Arial Narrow" w:cs="Arial"/>
          <w:bCs/>
          <w:sz w:val="22"/>
          <w:szCs w:val="22"/>
        </w:rPr>
        <w:t xml:space="preserve"> con inhabilitación definitiva para contratar con el Estado, </w:t>
      </w:r>
      <w:r w:rsidR="00D55E9F" w:rsidRPr="00AB376F">
        <w:rPr>
          <w:rFonts w:ascii="Arial Narrow" w:hAnsi="Arial Narrow" w:cs="Arial"/>
          <w:sz w:val="22"/>
          <w:szCs w:val="22"/>
        </w:rPr>
        <w:t xml:space="preserve">corresponde al listado vigente de proveedores </w:t>
      </w:r>
      <w:r w:rsidR="00626FD3" w:rsidRPr="00AB376F">
        <w:rPr>
          <w:rFonts w:ascii="Arial Narrow" w:hAnsi="Arial Narrow" w:cs="Arial"/>
          <w:sz w:val="22"/>
          <w:szCs w:val="22"/>
        </w:rPr>
        <w:t>“</w:t>
      </w:r>
      <w:r w:rsidR="00D55E9F" w:rsidRPr="00AB376F">
        <w:rPr>
          <w:rFonts w:ascii="Arial Narrow" w:hAnsi="Arial Narrow" w:cs="Arial"/>
          <w:sz w:val="22"/>
          <w:szCs w:val="22"/>
        </w:rPr>
        <w:t>sancionados</w:t>
      </w:r>
      <w:r w:rsidR="00626FD3" w:rsidRPr="00AB376F">
        <w:rPr>
          <w:rFonts w:ascii="Arial Narrow" w:hAnsi="Arial Narrow" w:cs="Arial"/>
          <w:sz w:val="22"/>
          <w:szCs w:val="22"/>
        </w:rPr>
        <w:t>”</w:t>
      </w:r>
      <w:r w:rsidR="00D55E9F" w:rsidRPr="00AB376F">
        <w:rPr>
          <w:rFonts w:ascii="Arial Narrow" w:hAnsi="Arial Narrow" w:cs="Arial"/>
          <w:sz w:val="22"/>
          <w:szCs w:val="22"/>
        </w:rPr>
        <w:t xml:space="preserve"> con inhabilitación </w:t>
      </w:r>
      <w:r w:rsidR="004A3C8A" w:rsidRPr="00AB376F">
        <w:rPr>
          <w:rFonts w:ascii="Arial Narrow" w:hAnsi="Arial Narrow" w:cs="Arial"/>
          <w:sz w:val="22"/>
          <w:szCs w:val="22"/>
        </w:rPr>
        <w:t>para contratar con el Estado</w:t>
      </w:r>
      <w:r w:rsidR="00C25EBC" w:rsidRPr="00AB376F">
        <w:rPr>
          <w:rFonts w:ascii="Arial Narrow" w:hAnsi="Arial Narrow" w:cs="Arial"/>
          <w:sz w:val="22"/>
          <w:szCs w:val="22"/>
        </w:rPr>
        <w:t>,</w:t>
      </w:r>
      <w:r w:rsidR="004A3C8A" w:rsidRPr="00AB376F">
        <w:rPr>
          <w:rFonts w:ascii="Arial Narrow" w:hAnsi="Arial Narrow" w:cs="Arial"/>
          <w:sz w:val="22"/>
          <w:szCs w:val="22"/>
        </w:rPr>
        <w:t xml:space="preserve"> de </w:t>
      </w:r>
      <w:r w:rsidR="00C25EBC" w:rsidRPr="00AB376F">
        <w:rPr>
          <w:rFonts w:ascii="Arial Narrow" w:hAnsi="Arial Narrow" w:cs="Arial"/>
          <w:sz w:val="22"/>
          <w:szCs w:val="22"/>
        </w:rPr>
        <w:t>forma</w:t>
      </w:r>
      <w:r w:rsidR="004A3C8A" w:rsidRPr="00AB376F">
        <w:rPr>
          <w:rFonts w:ascii="Arial Narrow" w:hAnsi="Arial Narrow" w:cs="Arial"/>
          <w:sz w:val="22"/>
          <w:szCs w:val="22"/>
        </w:rPr>
        <w:t xml:space="preserve"> </w:t>
      </w:r>
      <w:r w:rsidR="00D55E9F" w:rsidRPr="00AB376F">
        <w:rPr>
          <w:rFonts w:ascii="Arial Narrow" w:hAnsi="Arial Narrow" w:cs="Arial"/>
          <w:sz w:val="22"/>
          <w:szCs w:val="22"/>
        </w:rPr>
        <w:t>defini</w:t>
      </w:r>
      <w:bookmarkStart w:id="0" w:name="_GoBack"/>
      <w:bookmarkEnd w:id="0"/>
      <w:r w:rsidR="00D55E9F" w:rsidRPr="00AB376F">
        <w:rPr>
          <w:rFonts w:ascii="Arial Narrow" w:hAnsi="Arial Narrow" w:cs="Arial"/>
          <w:sz w:val="22"/>
          <w:szCs w:val="22"/>
        </w:rPr>
        <w:t xml:space="preserve">tiva o </w:t>
      </w:r>
      <w:r w:rsidR="00B645BE" w:rsidRPr="00AB376F">
        <w:rPr>
          <w:rFonts w:ascii="Arial Narrow" w:hAnsi="Arial Narrow" w:cs="Arial"/>
          <w:sz w:val="22"/>
          <w:szCs w:val="22"/>
        </w:rPr>
        <w:t>hasta la fecha dispuesta por el Tribunal de Contrataciones del Estado</w:t>
      </w:r>
      <w:r w:rsidRPr="00AB376F">
        <w:rPr>
          <w:rFonts w:ascii="Arial Narrow" w:hAnsi="Arial Narrow" w:cs="Arial"/>
          <w:sz w:val="22"/>
          <w:szCs w:val="22"/>
        </w:rPr>
        <w:t xml:space="preserve"> (TCE)</w:t>
      </w:r>
      <w:r w:rsidR="00D55E9F" w:rsidRPr="00AB376F">
        <w:rPr>
          <w:rFonts w:ascii="Arial Narrow" w:hAnsi="Arial Narrow" w:cs="Arial"/>
          <w:sz w:val="22"/>
          <w:szCs w:val="22"/>
        </w:rPr>
        <w:t>.</w:t>
      </w:r>
    </w:p>
    <w:p w:rsidR="00D55E9F" w:rsidRPr="00AB376F" w:rsidRDefault="00D55E9F" w:rsidP="002310C2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DB39D7" w:rsidRPr="00AB376F" w:rsidRDefault="00AB376F" w:rsidP="00170961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/>
          <w:sz w:val="22"/>
          <w:szCs w:val="22"/>
        </w:rPr>
        <w:t>El listado</w:t>
      </w:r>
      <w:r w:rsidR="000A2A01" w:rsidRPr="00AB376F">
        <w:rPr>
          <w:rFonts w:ascii="Arial Narrow" w:hAnsi="Arial Narrow"/>
          <w:sz w:val="22"/>
          <w:szCs w:val="22"/>
        </w:rPr>
        <w:t xml:space="preserve"> </w:t>
      </w:r>
      <w:r w:rsidRPr="00AB376F">
        <w:rPr>
          <w:rFonts w:ascii="Arial Narrow" w:hAnsi="Arial Narrow"/>
          <w:sz w:val="22"/>
          <w:szCs w:val="22"/>
        </w:rPr>
        <w:t>será</w:t>
      </w:r>
      <w:r w:rsidR="00C81AD0" w:rsidRPr="00AB376F">
        <w:rPr>
          <w:rFonts w:ascii="Arial Narrow" w:hAnsi="Arial Narrow"/>
          <w:sz w:val="22"/>
          <w:szCs w:val="22"/>
        </w:rPr>
        <w:t xml:space="preserve"> actualizado</w:t>
      </w:r>
      <w:r w:rsidR="000A2A01" w:rsidRPr="00AB376F">
        <w:rPr>
          <w:rFonts w:ascii="Arial Narrow" w:hAnsi="Arial Narrow"/>
          <w:sz w:val="22"/>
          <w:szCs w:val="22"/>
        </w:rPr>
        <w:t xml:space="preserve"> cada mes</w:t>
      </w:r>
      <w:r w:rsidRPr="00AB376F">
        <w:rPr>
          <w:rFonts w:ascii="Arial Narrow" w:hAnsi="Arial Narrow"/>
          <w:sz w:val="22"/>
          <w:szCs w:val="22"/>
        </w:rPr>
        <w:t xml:space="preserve">. </w:t>
      </w:r>
      <w:r w:rsidR="00075086" w:rsidRPr="00AB376F">
        <w:rPr>
          <w:rFonts w:ascii="Arial Narrow" w:hAnsi="Arial Narrow"/>
          <w:sz w:val="22"/>
          <w:szCs w:val="22"/>
        </w:rPr>
        <w:t>La fecha de extracción de la información se dará en el día calendario siguiente del “último día calendario del mes transcurrido en el año respectivo”. Ejemplo: el 01 de febrero de 2018 correspondería extraer la información del 01 de enero del 2018 al 31 de enero del 2018; el 01 de marzo de 2018 correspondería extraer la información del 01 de enero del 2018 al 28 de febrero del 2018, y así sucesivamente</w:t>
      </w:r>
      <w:r w:rsidR="00751B8D" w:rsidRPr="00AB376F">
        <w:rPr>
          <w:rFonts w:ascii="Arial Narrow" w:hAnsi="Arial Narrow"/>
          <w:sz w:val="22"/>
          <w:szCs w:val="22"/>
        </w:rPr>
        <w:t>.</w:t>
      </w:r>
    </w:p>
    <w:p w:rsidR="00751B8D" w:rsidRPr="00AB376F" w:rsidRDefault="00751B8D" w:rsidP="00170961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AF4B68" w:rsidRPr="00AB376F" w:rsidRDefault="00751B8D" w:rsidP="00F7560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/>
          <w:sz w:val="22"/>
          <w:szCs w:val="22"/>
        </w:rPr>
        <w:t>Finalmente</w:t>
      </w:r>
      <w:r w:rsidR="00DB39D7" w:rsidRPr="00AB376F">
        <w:rPr>
          <w:rFonts w:ascii="Arial Narrow" w:hAnsi="Arial Narrow"/>
          <w:sz w:val="22"/>
          <w:szCs w:val="22"/>
        </w:rPr>
        <w:t>, e</w:t>
      </w:r>
      <w:r w:rsidR="00CA27CD" w:rsidRPr="00AB376F">
        <w:rPr>
          <w:rFonts w:ascii="Arial Narrow" w:hAnsi="Arial Narrow"/>
          <w:sz w:val="22"/>
          <w:szCs w:val="22"/>
        </w:rPr>
        <w:t>l Tribun</w:t>
      </w:r>
      <w:r w:rsidR="00DD257F" w:rsidRPr="00AB376F">
        <w:rPr>
          <w:rFonts w:ascii="Arial Narrow" w:hAnsi="Arial Narrow"/>
          <w:sz w:val="22"/>
          <w:szCs w:val="22"/>
        </w:rPr>
        <w:t>al de Contrataciones del Estado</w:t>
      </w:r>
      <w:r w:rsidR="00AF4B68" w:rsidRPr="00AB376F">
        <w:rPr>
          <w:rFonts w:ascii="Arial Narrow" w:hAnsi="Arial Narrow"/>
          <w:sz w:val="22"/>
          <w:szCs w:val="22"/>
        </w:rPr>
        <w:t xml:space="preserve"> puede dar más de una sanción</w:t>
      </w:r>
      <w:r w:rsidR="00F75608" w:rsidRPr="00AB376F">
        <w:rPr>
          <w:rFonts w:ascii="Arial Narrow" w:hAnsi="Arial Narrow"/>
          <w:sz w:val="22"/>
          <w:szCs w:val="22"/>
        </w:rPr>
        <w:t xml:space="preserve"> </w:t>
      </w:r>
      <w:r w:rsidR="00AF4B68" w:rsidRPr="00AB376F">
        <w:rPr>
          <w:rFonts w:ascii="Arial Narrow" w:hAnsi="Arial Narrow"/>
          <w:sz w:val="22"/>
          <w:szCs w:val="22"/>
        </w:rPr>
        <w:t>a un mismo proveedor</w:t>
      </w:r>
      <w:r w:rsidR="00DD257F" w:rsidRPr="00AB376F">
        <w:rPr>
          <w:rFonts w:ascii="Arial Narrow" w:hAnsi="Arial Narrow"/>
          <w:sz w:val="22"/>
          <w:szCs w:val="22"/>
        </w:rPr>
        <w:t>.</w:t>
      </w:r>
      <w:r w:rsidR="00DB39D7" w:rsidRPr="00AB376F">
        <w:rPr>
          <w:rFonts w:ascii="Arial Narrow" w:hAnsi="Arial Narrow"/>
          <w:sz w:val="22"/>
          <w:szCs w:val="22"/>
        </w:rPr>
        <w:t xml:space="preserve"> </w:t>
      </w:r>
      <w:r w:rsidR="00850B38" w:rsidRPr="00AB376F">
        <w:rPr>
          <w:rFonts w:ascii="Arial Narrow" w:hAnsi="Arial Narrow"/>
          <w:sz w:val="22"/>
          <w:szCs w:val="22"/>
        </w:rPr>
        <w:t>A</w:t>
      </w:r>
      <w:r w:rsidR="00DB39D7" w:rsidRPr="00AB376F">
        <w:rPr>
          <w:rFonts w:ascii="Arial Narrow" w:hAnsi="Arial Narrow"/>
          <w:sz w:val="22"/>
          <w:szCs w:val="22"/>
        </w:rPr>
        <w:t xml:space="preserve">simismo, </w:t>
      </w:r>
      <w:r w:rsidR="006246D6" w:rsidRPr="00AB376F">
        <w:rPr>
          <w:rFonts w:ascii="Arial Narrow" w:hAnsi="Arial Narrow"/>
          <w:sz w:val="22"/>
          <w:szCs w:val="22"/>
        </w:rPr>
        <w:t xml:space="preserve">previo a un recurso de reconsideración o medida cautelar presentada por </w:t>
      </w:r>
      <w:r w:rsidR="00D252E0" w:rsidRPr="00AB376F">
        <w:rPr>
          <w:rFonts w:ascii="Arial Narrow" w:hAnsi="Arial Narrow"/>
          <w:sz w:val="22"/>
          <w:szCs w:val="22"/>
        </w:rPr>
        <w:t>el</w:t>
      </w:r>
      <w:r w:rsidR="006246D6" w:rsidRPr="00AB376F">
        <w:rPr>
          <w:rFonts w:ascii="Arial Narrow" w:hAnsi="Arial Narrow"/>
          <w:sz w:val="22"/>
          <w:szCs w:val="22"/>
        </w:rPr>
        <w:t xml:space="preserve"> proveedor, </w:t>
      </w:r>
      <w:r w:rsidR="00D252E0" w:rsidRPr="00AB376F">
        <w:rPr>
          <w:rFonts w:ascii="Arial Narrow" w:hAnsi="Arial Narrow"/>
          <w:sz w:val="22"/>
          <w:szCs w:val="22"/>
        </w:rPr>
        <w:t xml:space="preserve">el Tribunal de Contrataciones del Estado </w:t>
      </w:r>
      <w:r w:rsidRPr="00AB376F">
        <w:rPr>
          <w:rFonts w:ascii="Arial Narrow" w:hAnsi="Arial Narrow"/>
          <w:sz w:val="22"/>
          <w:szCs w:val="22"/>
        </w:rPr>
        <w:t xml:space="preserve">podría </w:t>
      </w:r>
      <w:r w:rsidR="00AF4B68" w:rsidRPr="00AB376F">
        <w:rPr>
          <w:rFonts w:ascii="Arial Narrow" w:hAnsi="Arial Narrow"/>
          <w:sz w:val="22"/>
          <w:szCs w:val="22"/>
        </w:rPr>
        <w:t xml:space="preserve">suspender temporalmente o anular </w:t>
      </w:r>
      <w:r w:rsidR="006246D6" w:rsidRPr="00AB376F">
        <w:rPr>
          <w:rFonts w:ascii="Arial Narrow" w:hAnsi="Arial Narrow"/>
          <w:sz w:val="22"/>
          <w:szCs w:val="22"/>
        </w:rPr>
        <w:t>cualquier</w:t>
      </w:r>
      <w:r w:rsidR="00AF4B68" w:rsidRPr="00AB376F">
        <w:rPr>
          <w:rFonts w:ascii="Arial Narrow" w:hAnsi="Arial Narrow"/>
          <w:sz w:val="22"/>
          <w:szCs w:val="22"/>
        </w:rPr>
        <w:t xml:space="preserve"> </w:t>
      </w:r>
      <w:r w:rsidRPr="00AB376F">
        <w:rPr>
          <w:rFonts w:ascii="Arial Narrow" w:hAnsi="Arial Narrow"/>
          <w:sz w:val="22"/>
          <w:szCs w:val="22"/>
        </w:rPr>
        <w:t xml:space="preserve">tipo de </w:t>
      </w:r>
      <w:r w:rsidR="00AF4B68" w:rsidRPr="00AB376F">
        <w:rPr>
          <w:rFonts w:ascii="Arial Narrow" w:hAnsi="Arial Narrow"/>
          <w:sz w:val="22"/>
          <w:szCs w:val="22"/>
        </w:rPr>
        <w:t>sanción impuesta</w:t>
      </w:r>
      <w:r w:rsidR="00B61684" w:rsidRPr="00AB376F">
        <w:rPr>
          <w:rFonts w:ascii="Arial Narrow" w:hAnsi="Arial Narrow"/>
          <w:sz w:val="22"/>
          <w:szCs w:val="22"/>
        </w:rPr>
        <w:t>; lo cual también</w:t>
      </w:r>
      <w:r w:rsidR="000F5869" w:rsidRPr="00AB376F">
        <w:rPr>
          <w:rFonts w:ascii="Arial Narrow" w:hAnsi="Arial Narrow"/>
          <w:sz w:val="22"/>
          <w:szCs w:val="22"/>
        </w:rPr>
        <w:t xml:space="preserve"> </w:t>
      </w:r>
      <w:r w:rsidR="00B61684" w:rsidRPr="00AB376F">
        <w:rPr>
          <w:rFonts w:ascii="Arial Narrow" w:hAnsi="Arial Narrow"/>
          <w:sz w:val="22"/>
          <w:szCs w:val="22"/>
        </w:rPr>
        <w:t>modificaría</w:t>
      </w:r>
      <w:r w:rsidR="006246D6" w:rsidRPr="00AB376F">
        <w:rPr>
          <w:rFonts w:ascii="Arial Narrow" w:hAnsi="Arial Narrow"/>
          <w:sz w:val="22"/>
          <w:szCs w:val="22"/>
        </w:rPr>
        <w:t xml:space="preserve"> la</w:t>
      </w:r>
      <w:r w:rsidR="000F5869" w:rsidRPr="00AB376F">
        <w:rPr>
          <w:rFonts w:ascii="Arial Narrow" w:hAnsi="Arial Narrow"/>
          <w:sz w:val="22"/>
          <w:szCs w:val="22"/>
        </w:rPr>
        <w:t xml:space="preserve"> información </w:t>
      </w:r>
      <w:r w:rsidR="00850B38" w:rsidRPr="00AB376F">
        <w:rPr>
          <w:rFonts w:ascii="Arial Narrow" w:hAnsi="Arial Narrow"/>
          <w:sz w:val="22"/>
          <w:szCs w:val="22"/>
        </w:rPr>
        <w:t xml:space="preserve">de los listados durante </w:t>
      </w:r>
      <w:r w:rsidR="00B61684" w:rsidRPr="00AB376F">
        <w:rPr>
          <w:rFonts w:ascii="Arial Narrow" w:hAnsi="Arial Narrow"/>
          <w:sz w:val="22"/>
          <w:szCs w:val="22"/>
        </w:rPr>
        <w:t>el proceso de</w:t>
      </w:r>
      <w:r w:rsidR="00850B38" w:rsidRPr="00AB376F">
        <w:rPr>
          <w:rFonts w:ascii="Arial Narrow" w:hAnsi="Arial Narrow"/>
          <w:sz w:val="22"/>
          <w:szCs w:val="22"/>
        </w:rPr>
        <w:t xml:space="preserve"> actualización</w:t>
      </w:r>
      <w:r w:rsidR="00B61684" w:rsidRPr="00AB376F">
        <w:rPr>
          <w:rFonts w:ascii="Arial Narrow" w:hAnsi="Arial Narrow"/>
          <w:sz w:val="22"/>
          <w:szCs w:val="22"/>
        </w:rPr>
        <w:t xml:space="preserve"> señalado</w:t>
      </w:r>
      <w:r w:rsidR="000A2A01" w:rsidRPr="00AB376F">
        <w:rPr>
          <w:rFonts w:ascii="Arial Narrow" w:hAnsi="Arial Narrow"/>
          <w:sz w:val="22"/>
          <w:szCs w:val="22"/>
        </w:rPr>
        <w:t>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Pr="00AB376F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0C69C6" w:rsidRPr="00AB376F">
        <w:rPr>
          <w:rFonts w:ascii="Arial Narrow" w:hAnsi="Arial Narrow"/>
        </w:rPr>
        <w:t>Organismo Supervisor de las Contrataciones del Estado</w:t>
      </w:r>
      <w:r w:rsidR="00AB376F" w:rsidRPr="00AB376F">
        <w:rPr>
          <w:rFonts w:ascii="Arial Narrow" w:hAnsi="Arial Narrow"/>
        </w:rPr>
        <w:t xml:space="preserve"> - OSCE</w:t>
      </w: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>Listado de proveedores sancionados con inhabilitación definitiva para contratar con el Estado</w:t>
      </w:r>
      <w:r w:rsidRPr="00AB376F">
        <w:rPr>
          <w:rFonts w:ascii="Arial Narrow" w:hAnsi="Arial Narrow" w:cs="Arial"/>
          <w:bCs/>
          <w:sz w:val="22"/>
          <w:szCs w:val="22"/>
        </w:rPr>
        <w:t>, impuesto así por el Tribunal de Contrataciones del Estado (TCE)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RUC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F62170" w:rsidRPr="00AB376F" w:rsidRDefault="00F62170" w:rsidP="00F62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número de RUC del proveedor, que puede ser nacional o extranjero. </w:t>
            </w:r>
          </w:p>
          <w:p w:rsidR="00215A67" w:rsidRPr="00AB376F" w:rsidRDefault="00F62170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En caso el proveedor sea extranjero y no cuente con número de RUC, el dato del at</w:t>
            </w:r>
            <w:r w:rsidR="00F75608" w:rsidRPr="00AB376F">
              <w:rPr>
                <w:rFonts w:ascii="Arial Narrow" w:hAnsi="Arial Narrow"/>
                <w:sz w:val="22"/>
                <w:szCs w:val="22"/>
              </w:rPr>
              <w:t>ributo corresponde a un “código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de identificación</w:t>
            </w:r>
            <w:r w:rsidR="00F75608" w:rsidRPr="00AB376F">
              <w:rPr>
                <w:rFonts w:ascii="Arial Narrow" w:hAnsi="Arial Narrow"/>
                <w:sz w:val="22"/>
                <w:szCs w:val="22"/>
              </w:rPr>
              <w:t>”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que se le asigna</w:t>
            </w:r>
            <w:r w:rsidR="006628D3"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F6217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CHAR(11)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6246D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Nombre_Raz_Social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0C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 al nombre de un proveedor si es persona natural, o, la razón social de un proveedor si es una persona jurídica.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F6217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NVARCHAR (150)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6246D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Periodo_Inhabilitacion</w:t>
            </w:r>
          </w:p>
        </w:tc>
        <w:tc>
          <w:tcPr>
            <w:tcW w:w="2206" w:type="pct"/>
            <w:noWrap/>
            <w:vAlign w:val="center"/>
          </w:tcPr>
          <w:p w:rsidR="00DB39D7" w:rsidRPr="00AB376F" w:rsidRDefault="005F5914" w:rsidP="00C54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la descripción del 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periodo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tiempo 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con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inhabilitación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dad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por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sanción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  <w:p w:rsidR="001E478C" w:rsidRPr="00AB376F" w:rsidRDefault="00F75608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Cuando la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i</w:t>
            </w:r>
            <w:r w:rsidR="005F5914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</w:t>
            </w:r>
            <w:r w:rsidR="001E478C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habilitación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es 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definitiv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se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 "DEFINITIVO" o "DEFINITIVA".</w:t>
            </w:r>
          </w:p>
          <w:p w:rsidR="0031076A" w:rsidRPr="00AB376F" w:rsidRDefault="00F75608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 otra forma,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se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 la cantidad de meses o años que corresponda.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F6217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NVARCHAR(50)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Desde</w:t>
            </w:r>
          </w:p>
        </w:tc>
        <w:tc>
          <w:tcPr>
            <w:tcW w:w="2206" w:type="pct"/>
            <w:noWrap/>
            <w:vAlign w:val="center"/>
          </w:tcPr>
          <w:p w:rsidR="000B2661" w:rsidRPr="00AB376F" w:rsidRDefault="00207A22" w:rsidP="00207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f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echa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que 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se inicia el periodo de inhabilitación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respectivo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7518F6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/>
                <w:sz w:val="22"/>
                <w:szCs w:val="22"/>
                <w:lang w:val="en-US"/>
              </w:rPr>
              <w:t xml:space="preserve">DATETIME </w:t>
            </w:r>
          </w:p>
          <w:p w:rsidR="00207A22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AAAA-MM-DD hh:mm:ss[.nnn]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Hasta</w:t>
            </w:r>
          </w:p>
        </w:tc>
        <w:tc>
          <w:tcPr>
            <w:tcW w:w="2206" w:type="pct"/>
            <w:noWrap/>
            <w:vAlign w:val="center"/>
          </w:tcPr>
          <w:p w:rsidR="006628D3" w:rsidRPr="00AB376F" w:rsidRDefault="00207A22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fe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cha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 que culmina el periodo de inhabilitación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respectivo.</w:t>
            </w:r>
          </w:p>
          <w:p w:rsidR="000B2661" w:rsidRPr="00AB376F" w:rsidRDefault="006628D3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Cuando la inhabilitación es definitiva se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NULO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o 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NULL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7518F6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/>
                <w:sz w:val="22"/>
                <w:szCs w:val="22"/>
                <w:lang w:val="en-US"/>
              </w:rPr>
              <w:t xml:space="preserve">DATETIME </w:t>
            </w:r>
          </w:p>
          <w:p w:rsidR="00207A22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AAAA-MM-DD hh:mm:ss[.nnn]</w:t>
            </w:r>
          </w:p>
        </w:tc>
      </w:tr>
      <w:tr w:rsidR="002658D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658D3" w:rsidRPr="00AB376F" w:rsidRDefault="002658D3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Resolucion</w:t>
            </w:r>
          </w:p>
        </w:tc>
        <w:tc>
          <w:tcPr>
            <w:tcW w:w="2206" w:type="pct"/>
            <w:noWrap/>
            <w:vAlign w:val="center"/>
          </w:tcPr>
          <w:p w:rsidR="002658D3" w:rsidRPr="00AB376F" w:rsidRDefault="002658D3" w:rsidP="00A61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 nomenclatura (númer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o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 año y siglas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)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 la R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esolución 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emitida por el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Tribunal de Contrataciones del Estado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con la que se 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comunicó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sanción respectiva al proveedor.</w:t>
            </w:r>
          </w:p>
        </w:tc>
        <w:tc>
          <w:tcPr>
            <w:tcW w:w="1516" w:type="pct"/>
            <w:noWrap/>
            <w:vAlign w:val="center"/>
          </w:tcPr>
          <w:p w:rsidR="002658D3" w:rsidRPr="00AB376F" w:rsidRDefault="002658D3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Está conformado por tres campos concatenados:</w:t>
            </w:r>
          </w:p>
          <w:p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* Numero de la Resolución: </w:t>
            </w:r>
          </w:p>
          <w:p w:rsidR="002658D3" w:rsidRPr="00AB376F" w:rsidRDefault="002658D3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VARCHAR(20)</w:t>
            </w:r>
          </w:p>
          <w:p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* Añ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o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de la Resolución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2658D3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CHAR(4)</w:t>
            </w:r>
          </w:p>
          <w:p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* 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Sig</w:t>
            </w:r>
            <w:r w:rsidRPr="00AB376F">
              <w:rPr>
                <w:rFonts w:ascii="Arial Narrow" w:hAnsi="Arial Narrow"/>
                <w:sz w:val="22"/>
                <w:szCs w:val="22"/>
              </w:rPr>
              <w:t>las de la Resolución:</w:t>
            </w:r>
          </w:p>
          <w:p w:rsidR="002658D3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NVARCHAR(20)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80" w:rsidRDefault="00E56380" w:rsidP="008D1304">
      <w:pPr>
        <w:spacing w:after="0" w:line="240" w:lineRule="auto"/>
      </w:pPr>
      <w:r>
        <w:separator/>
      </w:r>
    </w:p>
  </w:endnote>
  <w:endnote w:type="continuationSeparator" w:id="0">
    <w:p w:rsidR="00E56380" w:rsidRDefault="00E56380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80" w:rsidRDefault="00E56380" w:rsidP="008D1304">
      <w:pPr>
        <w:spacing w:after="0" w:line="240" w:lineRule="auto"/>
      </w:pPr>
      <w:r>
        <w:separator/>
      </w:r>
    </w:p>
  </w:footnote>
  <w:footnote w:type="continuationSeparator" w:id="0">
    <w:p w:rsidR="00E56380" w:rsidRDefault="00E56380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31076A"/>
    <w:rsid w:val="00347F2C"/>
    <w:rsid w:val="00421B0A"/>
    <w:rsid w:val="00434543"/>
    <w:rsid w:val="004602F5"/>
    <w:rsid w:val="004A3C8A"/>
    <w:rsid w:val="004D4EF6"/>
    <w:rsid w:val="004F45B3"/>
    <w:rsid w:val="00526553"/>
    <w:rsid w:val="005A03D3"/>
    <w:rsid w:val="005C24E2"/>
    <w:rsid w:val="005E6C20"/>
    <w:rsid w:val="005F19E0"/>
    <w:rsid w:val="005F49C0"/>
    <w:rsid w:val="005F5914"/>
    <w:rsid w:val="006213F1"/>
    <w:rsid w:val="006246D6"/>
    <w:rsid w:val="00626FD3"/>
    <w:rsid w:val="0065368E"/>
    <w:rsid w:val="006628D3"/>
    <w:rsid w:val="006E513C"/>
    <w:rsid w:val="00722BB9"/>
    <w:rsid w:val="007518F6"/>
    <w:rsid w:val="00751B8D"/>
    <w:rsid w:val="00751F97"/>
    <w:rsid w:val="00772C8A"/>
    <w:rsid w:val="0078292D"/>
    <w:rsid w:val="007E2FB5"/>
    <w:rsid w:val="007F44CC"/>
    <w:rsid w:val="00805C84"/>
    <w:rsid w:val="00833DB3"/>
    <w:rsid w:val="00844AD9"/>
    <w:rsid w:val="00850B38"/>
    <w:rsid w:val="00862E8D"/>
    <w:rsid w:val="00886F5B"/>
    <w:rsid w:val="008C398C"/>
    <w:rsid w:val="008D1304"/>
    <w:rsid w:val="008E5966"/>
    <w:rsid w:val="008F3454"/>
    <w:rsid w:val="00973589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D7AE6"/>
    <w:rsid w:val="00AF4B68"/>
    <w:rsid w:val="00B17582"/>
    <w:rsid w:val="00B61684"/>
    <w:rsid w:val="00B645BE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D252E0"/>
    <w:rsid w:val="00D33FC7"/>
    <w:rsid w:val="00D46BBC"/>
    <w:rsid w:val="00D55E9F"/>
    <w:rsid w:val="00D9663B"/>
    <w:rsid w:val="00DB39D7"/>
    <w:rsid w:val="00DD257F"/>
    <w:rsid w:val="00DF1C95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BB4438-88E6-4E84-97CB-AF958213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Yuri Aldoradin Carbajal</cp:lastModifiedBy>
  <cp:revision>38</cp:revision>
  <dcterms:created xsi:type="dcterms:W3CDTF">2018-02-02T20:05:00Z</dcterms:created>
  <dcterms:modified xsi:type="dcterms:W3CDTF">2018-05-14T15:29:00Z</dcterms:modified>
</cp:coreProperties>
</file>