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54540F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54540F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2E3197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Organizaciones Reconocidas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2E3197">
                            <w:rPr>
                              <w:b/>
                              <w:color w:val="0070C0"/>
                              <w:sz w:val="32"/>
                            </w:rPr>
                            <w:t>Organizaciones Reconocidas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Default="00406B3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 w:rsidRPr="00406B33">
        <w:rPr>
          <w:rFonts w:ascii="Arial Narrow" w:hAnsi="Arial Narrow"/>
          <w:sz w:val="22"/>
          <w:szCs w:val="22"/>
        </w:rPr>
        <w:t>Organización cultural reconocida</w:t>
      </w:r>
      <w:r>
        <w:rPr>
          <w:rFonts w:ascii="Arial Narrow" w:hAnsi="Arial Narrow"/>
          <w:sz w:val="22"/>
          <w:szCs w:val="22"/>
        </w:rPr>
        <w:t>s</w:t>
      </w:r>
      <w:r w:rsidRPr="00406B33">
        <w:rPr>
          <w:rFonts w:ascii="Arial Narrow" w:hAnsi="Arial Narrow"/>
          <w:sz w:val="22"/>
          <w:szCs w:val="22"/>
        </w:rPr>
        <w:t xml:space="preserve"> por el Ministerio de Cultura como iniciativas que, desde sus distintas prácticas artístico-culturales, contribuyen a procesos de desarrollo comunitario, poniendo en valor la diversidad y fomentando una ciudadanía democrática e intercultural.</w:t>
      </w:r>
      <w:bookmarkStart w:id="0" w:name="_GoBack"/>
      <w:bookmarkEnd w:id="0"/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06B33">
        <w:rPr>
          <w:rFonts w:ascii="Arial Narrow" w:hAnsi="Arial Narrow" w:cs="Arial"/>
          <w:bCs/>
          <w:sz w:val="22"/>
          <w:szCs w:val="22"/>
        </w:rPr>
        <w:t>Organizaciones Reconocidas</w:t>
      </w:r>
      <w:r w:rsidR="00486EB6">
        <w:rPr>
          <w:rFonts w:ascii="Arial Narrow" w:hAnsi="Arial Narrow" w:cs="Arial"/>
          <w:bCs/>
          <w:sz w:val="22"/>
          <w:szCs w:val="22"/>
        </w:rPr>
        <w:t xml:space="preserve"> hasta la fecha.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33930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CB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>año del reconocimiento de la organización</w:t>
            </w:r>
            <w:r w:rsidR="006628D3"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C33930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CB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>al mes del reconocimiento de la organización</w:t>
            </w:r>
            <w:r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C33930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2206" w:type="pct"/>
            <w:noWrap/>
            <w:vAlign w:val="center"/>
          </w:tcPr>
          <w:p w:rsidR="00494D0A" w:rsidRPr="00AB376F" w:rsidRDefault="00494D0A" w:rsidP="00494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</w:t>
            </w:r>
            <w:r w:rsidR="00CB08DD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departamento de la organización reconocida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  <w:p w:rsidR="0031076A" w:rsidRPr="00AB376F" w:rsidRDefault="00207A22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C33930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206" w:type="pct"/>
            <w:noWrap/>
            <w:vAlign w:val="center"/>
          </w:tcPr>
          <w:p w:rsidR="00C33930" w:rsidRDefault="00CB08DD" w:rsidP="00494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nombre de la organización reconocida.</w:t>
            </w:r>
          </w:p>
        </w:tc>
        <w:tc>
          <w:tcPr>
            <w:tcW w:w="1516" w:type="pct"/>
            <w:noWrap/>
            <w:vAlign w:val="center"/>
          </w:tcPr>
          <w:p w:rsidR="00C33930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C33930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206" w:type="pct"/>
            <w:noWrap/>
            <w:vAlign w:val="center"/>
          </w:tcPr>
          <w:p w:rsidR="00C33930" w:rsidRDefault="00CB08DD" w:rsidP="00494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actividad que realiza la organización reoconocida.</w:t>
            </w:r>
          </w:p>
        </w:tc>
        <w:tc>
          <w:tcPr>
            <w:tcW w:w="1516" w:type="pct"/>
            <w:noWrap/>
            <w:vAlign w:val="center"/>
          </w:tcPr>
          <w:p w:rsidR="00C33930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40F" w:rsidRDefault="0054540F" w:rsidP="008D1304">
      <w:pPr>
        <w:spacing w:after="0" w:line="240" w:lineRule="auto"/>
      </w:pPr>
      <w:r>
        <w:separator/>
      </w:r>
    </w:p>
  </w:endnote>
  <w:endnote w:type="continuationSeparator" w:id="0">
    <w:p w:rsidR="0054540F" w:rsidRDefault="0054540F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40F" w:rsidRDefault="0054540F" w:rsidP="008D1304">
      <w:pPr>
        <w:spacing w:after="0" w:line="240" w:lineRule="auto"/>
      </w:pPr>
      <w:r>
        <w:separator/>
      </w:r>
    </w:p>
  </w:footnote>
  <w:footnote w:type="continuationSeparator" w:id="0">
    <w:p w:rsidR="0054540F" w:rsidRDefault="0054540F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6553"/>
    <w:rsid w:val="00533A7F"/>
    <w:rsid w:val="0054540F"/>
    <w:rsid w:val="005A03D3"/>
    <w:rsid w:val="005B6A98"/>
    <w:rsid w:val="005C24E2"/>
    <w:rsid w:val="005E6C20"/>
    <w:rsid w:val="005F19E0"/>
    <w:rsid w:val="005F49C0"/>
    <w:rsid w:val="005F5914"/>
    <w:rsid w:val="00613760"/>
    <w:rsid w:val="006213F1"/>
    <w:rsid w:val="006246D6"/>
    <w:rsid w:val="00626FD3"/>
    <w:rsid w:val="0065368E"/>
    <w:rsid w:val="006628D3"/>
    <w:rsid w:val="006E513C"/>
    <w:rsid w:val="00715F8B"/>
    <w:rsid w:val="00722BB9"/>
    <w:rsid w:val="007518F6"/>
    <w:rsid w:val="00751B8D"/>
    <w:rsid w:val="00751F97"/>
    <w:rsid w:val="00772C8A"/>
    <w:rsid w:val="0078292D"/>
    <w:rsid w:val="007C7BEA"/>
    <w:rsid w:val="007E2FB5"/>
    <w:rsid w:val="007F44CC"/>
    <w:rsid w:val="00805C84"/>
    <w:rsid w:val="00833DB3"/>
    <w:rsid w:val="00844AD9"/>
    <w:rsid w:val="00850AF0"/>
    <w:rsid w:val="00850B38"/>
    <w:rsid w:val="00862E8D"/>
    <w:rsid w:val="00886F5B"/>
    <w:rsid w:val="008C398C"/>
    <w:rsid w:val="008D1304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D7AE6"/>
    <w:rsid w:val="00AF4B68"/>
    <w:rsid w:val="00B17582"/>
    <w:rsid w:val="00B61684"/>
    <w:rsid w:val="00B645BE"/>
    <w:rsid w:val="00BF2F01"/>
    <w:rsid w:val="00BF3C9F"/>
    <w:rsid w:val="00BF726A"/>
    <w:rsid w:val="00C25EBC"/>
    <w:rsid w:val="00C33930"/>
    <w:rsid w:val="00C42851"/>
    <w:rsid w:val="00C54D25"/>
    <w:rsid w:val="00C752B2"/>
    <w:rsid w:val="00C81AD0"/>
    <w:rsid w:val="00CA27CD"/>
    <w:rsid w:val="00CB08DD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7FC3A8-A4AD-42C4-A161-B6566634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2</cp:revision>
  <dcterms:created xsi:type="dcterms:W3CDTF">2018-09-03T21:46:00Z</dcterms:created>
  <dcterms:modified xsi:type="dcterms:W3CDTF">2018-09-03T21:46:00Z</dcterms:modified>
</cp:coreProperties>
</file>