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595368"/>
        <w:docPartObj>
          <w:docPartGallery w:val="Cover Pages"/>
          <w:docPartUnique/>
        </w:docPartObj>
      </w:sdtPr>
      <w:sdtEndPr>
        <w:rPr>
          <w:b/>
          <w:sz w:val="28"/>
        </w:rPr>
      </w:sdtEndPr>
      <w:sdtContent>
        <w:p w14:paraId="620E25FD" w14:textId="77777777" w:rsidR="00976AB2" w:rsidRDefault="00976AB2">
          <w:r>
            <w:rPr>
              <w:noProof/>
              <w:lang w:eastAsia="es-PE"/>
            </w:rPr>
            <mc:AlternateContent>
              <mc:Choice Requires="wpg">
                <w:drawing>
                  <wp:anchor distT="0" distB="0" distL="114300" distR="114300" simplePos="0" relativeHeight="251659264" behindDoc="1" locked="0" layoutInCell="1" allowOverlap="1" wp14:anchorId="1DFB1A1D" wp14:editId="1DDCD04E">
                    <wp:simplePos x="0" y="0"/>
                    <wp:positionH relativeFrom="page">
                      <wp:align>center</wp:align>
                    </wp:positionH>
                    <wp:positionV relativeFrom="page">
                      <wp:align>center</wp:align>
                    </wp:positionV>
                    <wp:extent cx="6858000" cy="9142095"/>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095"/>
                              <a:chOff x="0" y="0"/>
                              <a:chExt cx="6858000" cy="9142095"/>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648075"/>
                                <a:ext cx="6858000" cy="54940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1BDEBE2" w14:textId="77777777" w:rsidR="00976AB2" w:rsidRPr="00AB370F" w:rsidRDefault="007E2FB5" w:rsidP="007E2FB5">
                                      <w:pPr>
                                        <w:pStyle w:val="Sinespaciado"/>
                                        <w:jc w:val="center"/>
                                        <w:rPr>
                                          <w:b/>
                                          <w:color w:val="FFFFFF" w:themeColor="background1"/>
                                        </w:rPr>
                                      </w:pPr>
                                      <w:r>
                                        <w:rPr>
                                          <w:b/>
                                          <w:color w:val="FFFFFF" w:themeColor="background1"/>
                                        </w:rPr>
                                        <w:t>Organismo Supervisor de la Contrataciones del Estado</w:t>
                                      </w:r>
                                    </w:p>
                                  </w:sdtContent>
                                </w:sdt>
                                <w:p w14:paraId="7E0F22ED" w14:textId="77777777" w:rsidR="00976AB2" w:rsidRDefault="00215CC4" w:rsidP="007E2FB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7E2FB5">
                                        <w:rPr>
                                          <w:caps/>
                                          <w:color w:val="FFFFFF" w:themeColor="background1"/>
                                        </w:rPr>
                                        <w:t>OSCE</w:t>
                                      </w:r>
                                    </w:sdtContent>
                                  </w:sdt>
                                  <w:r w:rsidR="00976AB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310C2">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FB1A1D" id="Grupo 193" o:spid="_x0000_s1026" style="position:absolute;left:0;text-align:left;margin-left:0;margin-top:0;width:540pt;height:719.85pt;z-index:-251657216;mso-position-horizontal:center;mso-position-horizontal-relative:page;mso-position-vertical:center;mso-position-vertical-relative:page" coordsize="68580,9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ángulo 195" o:spid="_x0000_s1028" style="position:absolute;top:36480;width:68580;height:549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b/>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1BDEBE2" w14:textId="77777777" w:rsidR="00976AB2" w:rsidRPr="00AB370F" w:rsidRDefault="007E2FB5" w:rsidP="007E2FB5">
                                <w:pPr>
                                  <w:pStyle w:val="Sinespaciado"/>
                                  <w:jc w:val="center"/>
                                  <w:rPr>
                                    <w:b/>
                                    <w:color w:val="FFFFFF" w:themeColor="background1"/>
                                  </w:rPr>
                                </w:pPr>
                                <w:r>
                                  <w:rPr>
                                    <w:b/>
                                    <w:color w:val="FFFFFF" w:themeColor="background1"/>
                                  </w:rPr>
                                  <w:t>Organismo Supervisor de la Contrataciones del Estado</w:t>
                                </w:r>
                              </w:p>
                            </w:sdtContent>
                          </w:sdt>
                          <w:p w14:paraId="7E0F22ED" w14:textId="77777777" w:rsidR="00976AB2" w:rsidRDefault="00CA6E4B" w:rsidP="007E2FB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7E2FB5">
                                  <w:rPr>
                                    <w:caps/>
                                    <w:color w:val="FFFFFF" w:themeColor="background1"/>
                                  </w:rPr>
                                  <w:t>OSCE</w:t>
                                </w:r>
                              </w:sdtContent>
                            </w:sdt>
                            <w:r w:rsidR="00976AB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310C2">
                                  <w:rPr>
                                    <w:color w:val="FFFFFF" w:themeColor="background1"/>
                                  </w:rPr>
                                  <w:t xml:space="preserve">     </w:t>
                                </w:r>
                              </w:sdtContent>
                            </w:sdt>
                          </w:p>
                        </w:txbxContent>
                      </v:textbox>
                    </v:rect>
                    <w10:wrap anchorx="page" anchory="page"/>
                  </v:group>
                </w:pict>
              </mc:Fallback>
            </mc:AlternateContent>
          </w:r>
        </w:p>
        <w:p w14:paraId="53D4398B" w14:textId="77777777" w:rsidR="00976AB2" w:rsidRDefault="00976AB2">
          <w:pPr>
            <w:rPr>
              <w:b/>
              <w:sz w:val="28"/>
            </w:rPr>
          </w:pPr>
          <w:r>
            <w:rPr>
              <w:noProof/>
              <w:lang w:eastAsia="es-PE"/>
            </w:rPr>
            <mc:AlternateContent>
              <mc:Choice Requires="wps">
                <w:drawing>
                  <wp:anchor distT="0" distB="0" distL="114300" distR="114300" simplePos="0" relativeHeight="251661312" behindDoc="0" locked="0" layoutInCell="1" allowOverlap="1" wp14:anchorId="4A320CD5" wp14:editId="270E0C4C">
                    <wp:simplePos x="0" y="0"/>
                    <wp:positionH relativeFrom="column">
                      <wp:posOffset>-291465</wp:posOffset>
                    </wp:positionH>
                    <wp:positionV relativeFrom="paragraph">
                      <wp:posOffset>661035</wp:posOffset>
                    </wp:positionV>
                    <wp:extent cx="6857585" cy="2209800"/>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2209800"/>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5ABFD67D" w14:textId="1C1742F6" w:rsidR="00EA109E" w:rsidRPr="00413F31" w:rsidRDefault="00EA109E" w:rsidP="00413F31">
                                    <w:pPr>
                                      <w:pStyle w:val="Sinespaciado"/>
                                      <w:shd w:val="clear" w:color="auto" w:fill="FFFFFF" w:themeFill="background1"/>
                                      <w:jc w:val="center"/>
                                      <w:rPr>
                                        <w:rFonts w:eastAsiaTheme="majorEastAsia" w:cstheme="majorBidi"/>
                                        <w:b/>
                                        <w:caps/>
                                        <w:color w:val="000000" w:themeColor="text1"/>
                                        <w:sz w:val="56"/>
                                        <w:szCs w:val="72"/>
                                      </w:rPr>
                                    </w:pPr>
                                    <w:r w:rsidRPr="002310C2">
                                      <w:rPr>
                                        <w:rFonts w:eastAsiaTheme="majorEastAsia" w:cstheme="majorBidi"/>
                                        <w:b/>
                                        <w:caps/>
                                        <w:color w:val="000000" w:themeColor="text1"/>
                                        <w:sz w:val="56"/>
                                        <w:szCs w:val="72"/>
                                      </w:rPr>
                                      <w:t>DICcIONARIO DE DATOS</w:t>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32"/>
                                </w:tblGrid>
                                <w:tr w:rsidR="00413F31" w14:paraId="2677BC09" w14:textId="77777777" w:rsidTr="00413F31">
                                  <w:tc>
                                    <w:tcPr>
                                      <w:tcW w:w="3397" w:type="dxa"/>
                                    </w:tcPr>
                                    <w:p w14:paraId="727F504C" w14:textId="4E51B892" w:rsidR="00413F31" w:rsidRDefault="00413F31" w:rsidP="005A03D3">
                                      <w:pPr>
                                        <w:jc w:val="left"/>
                                        <w:rPr>
                                          <w:b/>
                                          <w:color w:val="0070C0"/>
                                          <w:sz w:val="32"/>
                                        </w:rPr>
                                      </w:pPr>
                                      <w:r w:rsidRPr="002310C2">
                                        <w:rPr>
                                          <w:b/>
                                          <w:color w:val="0070C0"/>
                                          <w:sz w:val="32"/>
                                        </w:rPr>
                                        <w:t>NOMBRE DEL DATASET</w:t>
                                      </w:r>
                                    </w:p>
                                  </w:tc>
                                  <w:tc>
                                    <w:tcPr>
                                      <w:tcW w:w="5932" w:type="dxa"/>
                                    </w:tcPr>
                                    <w:p w14:paraId="1938789C" w14:textId="70EE033E" w:rsidR="00413F31" w:rsidRDefault="00A236B8" w:rsidP="003F333D">
                                      <w:pPr>
                                        <w:jc w:val="left"/>
                                        <w:rPr>
                                          <w:b/>
                                          <w:color w:val="0070C0"/>
                                          <w:sz w:val="32"/>
                                        </w:rPr>
                                      </w:pPr>
                                      <w:r>
                                        <w:rPr>
                                          <w:b/>
                                          <w:color w:val="0070C0"/>
                                          <w:sz w:val="32"/>
                                        </w:rPr>
                                        <w:t>Inhabilitaciones por mandato judicial</w:t>
                                      </w:r>
                                      <w:r w:rsidR="005979E4">
                                        <w:rPr>
                                          <w:b/>
                                          <w:color w:val="0070C0"/>
                                          <w:sz w:val="32"/>
                                        </w:rPr>
                                        <w:t xml:space="preserve"> [Organismo Supervisor de las Contrataciones del Estado - OSCE]</w:t>
                                      </w:r>
                                    </w:p>
                                  </w:tc>
                                </w:tr>
                                <w:tr w:rsidR="00413F31" w14:paraId="7B85B353" w14:textId="77777777" w:rsidTr="00413F31">
                                  <w:tc>
                                    <w:tcPr>
                                      <w:tcW w:w="3397" w:type="dxa"/>
                                    </w:tcPr>
                                    <w:p w14:paraId="5A75640F" w14:textId="43709722" w:rsidR="00413F31" w:rsidRDefault="00413F31" w:rsidP="005A03D3">
                                      <w:pPr>
                                        <w:jc w:val="left"/>
                                        <w:rPr>
                                          <w:b/>
                                          <w:color w:val="0070C0"/>
                                          <w:sz w:val="32"/>
                                        </w:rPr>
                                      </w:pPr>
                                      <w:r w:rsidRPr="002310C2">
                                        <w:rPr>
                                          <w:b/>
                                          <w:color w:val="0070C0"/>
                                          <w:sz w:val="32"/>
                                        </w:rPr>
                                        <w:t>VERSIÓN</w:t>
                                      </w:r>
                                    </w:p>
                                  </w:tc>
                                  <w:tc>
                                    <w:tcPr>
                                      <w:tcW w:w="5932" w:type="dxa"/>
                                    </w:tcPr>
                                    <w:p w14:paraId="648C7587" w14:textId="256657A2" w:rsidR="00413F31" w:rsidRDefault="007D1F3E" w:rsidP="005A03D3">
                                      <w:pPr>
                                        <w:jc w:val="left"/>
                                        <w:rPr>
                                          <w:b/>
                                          <w:color w:val="0070C0"/>
                                          <w:sz w:val="32"/>
                                        </w:rPr>
                                      </w:pPr>
                                      <w:r>
                                        <w:rPr>
                                          <w:b/>
                                          <w:color w:val="0070C0"/>
                                          <w:sz w:val="32"/>
                                        </w:rPr>
                                        <w:t>2</w:t>
                                      </w:r>
                                      <w:r w:rsidR="001A3B69">
                                        <w:rPr>
                                          <w:b/>
                                          <w:color w:val="0070C0"/>
                                          <w:sz w:val="32"/>
                                        </w:rPr>
                                        <w:t>.0</w:t>
                                      </w:r>
                                    </w:p>
                                  </w:tc>
                                </w:tr>
                              </w:tbl>
                              <w:p w14:paraId="354A117E" w14:textId="77777777" w:rsidR="00413F31" w:rsidRPr="002310C2" w:rsidRDefault="00413F31" w:rsidP="005A03D3">
                                <w:pPr>
                                  <w:spacing w:after="0" w:line="240" w:lineRule="auto"/>
                                  <w:jc w:val="left"/>
                                  <w:rPr>
                                    <w:b/>
                                    <w:color w:val="0070C0"/>
                                    <w:sz w:val="3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20CD5"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&#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5ABFD67D" w14:textId="1C1742F6" w:rsidR="00EA109E" w:rsidRPr="00413F31" w:rsidRDefault="00EA109E" w:rsidP="00413F31">
                              <w:pPr>
                                <w:pStyle w:val="Sinespaciado"/>
                                <w:shd w:val="clear" w:color="auto" w:fill="FFFFFF" w:themeFill="background1"/>
                                <w:jc w:val="center"/>
                                <w:rPr>
                                  <w:rFonts w:eastAsiaTheme="majorEastAsia" w:cstheme="majorBidi"/>
                                  <w:b/>
                                  <w:caps/>
                                  <w:color w:val="000000" w:themeColor="text1"/>
                                  <w:sz w:val="56"/>
                                  <w:szCs w:val="72"/>
                                </w:rPr>
                              </w:pPr>
                              <w:r w:rsidRPr="002310C2">
                                <w:rPr>
                                  <w:rFonts w:eastAsiaTheme="majorEastAsia" w:cstheme="majorBidi"/>
                                  <w:b/>
                                  <w:caps/>
                                  <w:color w:val="000000" w:themeColor="text1"/>
                                  <w:sz w:val="56"/>
                                  <w:szCs w:val="72"/>
                                </w:rPr>
                                <w:t>DICcIONARIO DE DATOS</w:t>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32"/>
                          </w:tblGrid>
                          <w:tr w:rsidR="00413F31" w14:paraId="2677BC09" w14:textId="77777777" w:rsidTr="00413F31">
                            <w:tc>
                              <w:tcPr>
                                <w:tcW w:w="3397" w:type="dxa"/>
                              </w:tcPr>
                              <w:p w14:paraId="727F504C" w14:textId="4E51B892" w:rsidR="00413F31" w:rsidRDefault="00413F31" w:rsidP="005A03D3">
                                <w:pPr>
                                  <w:jc w:val="left"/>
                                  <w:rPr>
                                    <w:b/>
                                    <w:color w:val="0070C0"/>
                                    <w:sz w:val="32"/>
                                  </w:rPr>
                                </w:pPr>
                                <w:r w:rsidRPr="002310C2">
                                  <w:rPr>
                                    <w:b/>
                                    <w:color w:val="0070C0"/>
                                    <w:sz w:val="32"/>
                                  </w:rPr>
                                  <w:t>NOMBRE DEL DATASET</w:t>
                                </w:r>
                              </w:p>
                            </w:tc>
                            <w:tc>
                              <w:tcPr>
                                <w:tcW w:w="5932" w:type="dxa"/>
                              </w:tcPr>
                              <w:p w14:paraId="1938789C" w14:textId="70EE033E" w:rsidR="00413F31" w:rsidRDefault="00A236B8" w:rsidP="003F333D">
                                <w:pPr>
                                  <w:jc w:val="left"/>
                                  <w:rPr>
                                    <w:b/>
                                    <w:color w:val="0070C0"/>
                                    <w:sz w:val="32"/>
                                  </w:rPr>
                                </w:pPr>
                                <w:r>
                                  <w:rPr>
                                    <w:b/>
                                    <w:color w:val="0070C0"/>
                                    <w:sz w:val="32"/>
                                  </w:rPr>
                                  <w:t>Inhabilitaciones por mandato judicial</w:t>
                                </w:r>
                                <w:r w:rsidR="005979E4">
                                  <w:rPr>
                                    <w:b/>
                                    <w:color w:val="0070C0"/>
                                    <w:sz w:val="32"/>
                                  </w:rPr>
                                  <w:t xml:space="preserve"> [Organismo Supervisor de las Contrataciones del Estado - OSCE]</w:t>
                                </w:r>
                              </w:p>
                            </w:tc>
                          </w:tr>
                          <w:tr w:rsidR="00413F31" w14:paraId="7B85B353" w14:textId="77777777" w:rsidTr="00413F31">
                            <w:tc>
                              <w:tcPr>
                                <w:tcW w:w="3397" w:type="dxa"/>
                              </w:tcPr>
                              <w:p w14:paraId="5A75640F" w14:textId="43709722" w:rsidR="00413F31" w:rsidRDefault="00413F31" w:rsidP="005A03D3">
                                <w:pPr>
                                  <w:jc w:val="left"/>
                                  <w:rPr>
                                    <w:b/>
                                    <w:color w:val="0070C0"/>
                                    <w:sz w:val="32"/>
                                  </w:rPr>
                                </w:pPr>
                                <w:r w:rsidRPr="002310C2">
                                  <w:rPr>
                                    <w:b/>
                                    <w:color w:val="0070C0"/>
                                    <w:sz w:val="32"/>
                                  </w:rPr>
                                  <w:t>VERSIÓN</w:t>
                                </w:r>
                              </w:p>
                            </w:tc>
                            <w:tc>
                              <w:tcPr>
                                <w:tcW w:w="5932" w:type="dxa"/>
                              </w:tcPr>
                              <w:p w14:paraId="648C7587" w14:textId="256657A2" w:rsidR="00413F31" w:rsidRDefault="007D1F3E" w:rsidP="005A03D3">
                                <w:pPr>
                                  <w:jc w:val="left"/>
                                  <w:rPr>
                                    <w:b/>
                                    <w:color w:val="0070C0"/>
                                    <w:sz w:val="32"/>
                                  </w:rPr>
                                </w:pPr>
                                <w:r>
                                  <w:rPr>
                                    <w:b/>
                                    <w:color w:val="0070C0"/>
                                    <w:sz w:val="32"/>
                                  </w:rPr>
                                  <w:t>2</w:t>
                                </w:r>
                                <w:r w:rsidR="001A3B69">
                                  <w:rPr>
                                    <w:b/>
                                    <w:color w:val="0070C0"/>
                                    <w:sz w:val="32"/>
                                  </w:rPr>
                                  <w:t>.0</w:t>
                                </w:r>
                              </w:p>
                            </w:tc>
                          </w:tr>
                        </w:tbl>
                        <w:p w14:paraId="354A117E" w14:textId="77777777" w:rsidR="00413F31" w:rsidRPr="002310C2" w:rsidRDefault="00413F31" w:rsidP="005A03D3">
                          <w:pPr>
                            <w:spacing w:after="0" w:line="240" w:lineRule="auto"/>
                            <w:jc w:val="left"/>
                            <w:rPr>
                              <w:b/>
                              <w:color w:val="0070C0"/>
                              <w:sz w:val="32"/>
                            </w:rPr>
                          </w:pPr>
                        </w:p>
                      </w:txbxContent>
                    </v:textbox>
                  </v:shape>
                </w:pict>
              </mc:Fallback>
            </mc:AlternateContent>
          </w:r>
          <w:r>
            <w:rPr>
              <w:b/>
              <w:sz w:val="28"/>
            </w:rPr>
            <w:br w:type="page"/>
          </w:r>
        </w:p>
      </w:sdtContent>
    </w:sdt>
    <w:p w14:paraId="0FB07326" w14:textId="77777777" w:rsidR="00AB370F" w:rsidRDefault="00AB370F" w:rsidP="005C5297">
      <w:pPr>
        <w:pStyle w:val="Prrafodelista"/>
        <w:numPr>
          <w:ilvl w:val="0"/>
          <w:numId w:val="4"/>
        </w:numPr>
        <w:spacing w:after="0" w:line="240" w:lineRule="auto"/>
        <w:ind w:left="567" w:hanging="567"/>
        <w:jc w:val="both"/>
        <w:rPr>
          <w:rFonts w:ascii="Arial Narrow" w:hAnsi="Arial Narrow"/>
          <w:b/>
          <w:sz w:val="24"/>
          <w:szCs w:val="24"/>
        </w:rPr>
      </w:pPr>
      <w:r w:rsidRPr="005C5297">
        <w:rPr>
          <w:rFonts w:ascii="Arial Narrow" w:hAnsi="Arial Narrow"/>
          <w:b/>
          <w:sz w:val="24"/>
          <w:szCs w:val="24"/>
        </w:rPr>
        <w:lastRenderedPageBreak/>
        <w:t>Resumen:</w:t>
      </w:r>
    </w:p>
    <w:p w14:paraId="7F3E309F" w14:textId="77777777" w:rsidR="005C5297" w:rsidRPr="005C5297" w:rsidRDefault="005C5297" w:rsidP="005C5297">
      <w:pPr>
        <w:pStyle w:val="Prrafodelista"/>
        <w:spacing w:after="0" w:line="240" w:lineRule="auto"/>
        <w:ind w:left="567"/>
        <w:jc w:val="both"/>
        <w:rPr>
          <w:rFonts w:ascii="Arial Narrow" w:hAnsi="Arial Narrow"/>
          <w:b/>
          <w:sz w:val="24"/>
          <w:szCs w:val="24"/>
        </w:rPr>
      </w:pPr>
    </w:p>
    <w:p w14:paraId="18569D81" w14:textId="77777777" w:rsidR="003F333D" w:rsidRDefault="00791D3B" w:rsidP="005979E4">
      <w:pPr>
        <w:pStyle w:val="Prrafodelista"/>
        <w:autoSpaceDE w:val="0"/>
        <w:autoSpaceDN w:val="0"/>
        <w:adjustRightInd w:val="0"/>
        <w:spacing w:after="0" w:line="240" w:lineRule="auto"/>
        <w:ind w:left="567"/>
        <w:jc w:val="both"/>
        <w:rPr>
          <w:rFonts w:ascii="Arial Narrow" w:hAnsi="Arial Narrow"/>
          <w:color w:val="222222"/>
          <w:sz w:val="24"/>
          <w:szCs w:val="24"/>
          <w:shd w:val="clear" w:color="auto" w:fill="FFFFFF"/>
        </w:rPr>
      </w:pPr>
      <w:r w:rsidRPr="00791D3B">
        <w:rPr>
          <w:rFonts w:ascii="Arial Narrow" w:hAnsi="Arial Narrow"/>
          <w:sz w:val="24"/>
          <w:szCs w:val="24"/>
        </w:rPr>
        <w:t xml:space="preserve">El </w:t>
      </w:r>
      <w:r w:rsidRPr="00791D3B">
        <w:rPr>
          <w:rFonts w:ascii="Arial Narrow" w:hAnsi="Arial Narrow"/>
          <w:color w:val="222222"/>
          <w:sz w:val="24"/>
          <w:szCs w:val="24"/>
          <w:shd w:val="clear" w:color="auto" w:fill="FFFFFF"/>
        </w:rPr>
        <w:t>set de datos de </w:t>
      </w:r>
      <w:r w:rsidRPr="00791D3B">
        <w:rPr>
          <w:rFonts w:ascii="Arial Narrow" w:hAnsi="Arial Narrow"/>
          <w:b/>
          <w:bCs/>
          <w:color w:val="222222"/>
          <w:sz w:val="24"/>
          <w:szCs w:val="24"/>
          <w:shd w:val="clear" w:color="auto" w:fill="FFFFFF"/>
        </w:rPr>
        <w:t>inhabilitaciones por mandato judicial</w:t>
      </w:r>
      <w:r w:rsidR="0011423F">
        <w:rPr>
          <w:rFonts w:ascii="Arial Narrow" w:hAnsi="Arial Narrow"/>
          <w:color w:val="222222"/>
          <w:sz w:val="24"/>
          <w:szCs w:val="24"/>
          <w:shd w:val="clear" w:color="auto" w:fill="FFFFFF"/>
        </w:rPr>
        <w:t xml:space="preserve"> </w:t>
      </w:r>
      <w:r w:rsidRPr="00791D3B">
        <w:rPr>
          <w:rFonts w:ascii="Arial Narrow" w:hAnsi="Arial Narrow"/>
          <w:color w:val="222222"/>
          <w:sz w:val="24"/>
          <w:szCs w:val="24"/>
          <w:shd w:val="clear" w:color="auto" w:fill="FFFFFF"/>
        </w:rPr>
        <w:t>corresponde al listado de las </w:t>
      </w:r>
      <w:r w:rsidRPr="00791D3B">
        <w:rPr>
          <w:rFonts w:ascii="Arial Narrow" w:hAnsi="Arial Narrow"/>
          <w:b/>
          <w:bCs/>
          <w:color w:val="222222"/>
          <w:sz w:val="24"/>
          <w:szCs w:val="24"/>
          <w:shd w:val="clear" w:color="auto" w:fill="FFFFFF"/>
        </w:rPr>
        <w:t>personas naturales</w:t>
      </w:r>
      <w:r w:rsidRPr="00791D3B">
        <w:rPr>
          <w:rFonts w:ascii="Arial Narrow" w:hAnsi="Arial Narrow"/>
          <w:color w:val="222222"/>
          <w:sz w:val="24"/>
          <w:szCs w:val="24"/>
          <w:shd w:val="clear" w:color="auto" w:fill="FFFFFF"/>
        </w:rPr>
        <w:t> que cuentan con una inhabilitación para contratar con el estado dictaminada por el Poder Judicial. Esta información es comunicada al OSCE por el Poder Judicial a través de la Mesa de Partes e ingresada a la base de datos del Registro Nacional de Proveedores para impedir la inscripción del proveedor, así como su participación en los procedimientos de contratación en el marco de la Ley de Contrataciones del Estado. </w:t>
      </w:r>
    </w:p>
    <w:p w14:paraId="68022656" w14:textId="77777777" w:rsidR="003F333D" w:rsidRDefault="003F333D" w:rsidP="005979E4">
      <w:pPr>
        <w:pStyle w:val="Prrafodelista"/>
        <w:autoSpaceDE w:val="0"/>
        <w:autoSpaceDN w:val="0"/>
        <w:adjustRightInd w:val="0"/>
        <w:spacing w:after="0" w:line="240" w:lineRule="auto"/>
        <w:ind w:left="567"/>
        <w:jc w:val="both"/>
        <w:rPr>
          <w:rFonts w:ascii="Arial Narrow" w:hAnsi="Arial Narrow"/>
          <w:color w:val="222222"/>
          <w:sz w:val="24"/>
          <w:szCs w:val="24"/>
          <w:shd w:val="clear" w:color="auto" w:fill="FFFFFF"/>
        </w:rPr>
      </w:pPr>
    </w:p>
    <w:p w14:paraId="63D40474" w14:textId="75F4D2FB" w:rsidR="004162C3" w:rsidRDefault="006B33B2" w:rsidP="005979E4">
      <w:pPr>
        <w:pStyle w:val="Prrafodelista"/>
        <w:autoSpaceDE w:val="0"/>
        <w:autoSpaceDN w:val="0"/>
        <w:adjustRightInd w:val="0"/>
        <w:spacing w:after="0" w:line="240" w:lineRule="auto"/>
        <w:ind w:left="567"/>
        <w:jc w:val="both"/>
        <w:rPr>
          <w:rFonts w:ascii="Arial Narrow" w:hAnsi="Arial Narrow"/>
          <w:color w:val="222222"/>
          <w:sz w:val="24"/>
          <w:szCs w:val="24"/>
          <w:shd w:val="clear" w:color="auto" w:fill="FFFFFF"/>
        </w:rPr>
      </w:pPr>
      <w:r w:rsidRPr="008F6010">
        <w:rPr>
          <w:rFonts w:ascii="Arial Narrow" w:hAnsi="Arial Narrow" w:cs="Arial"/>
          <w:b/>
          <w:bCs/>
          <w:sz w:val="24"/>
          <w:szCs w:val="24"/>
        </w:rPr>
        <w:t>El listado</w:t>
      </w:r>
      <w:r w:rsidR="007D1F3E">
        <w:rPr>
          <w:rFonts w:ascii="Arial Narrow" w:hAnsi="Arial Narrow" w:cs="Arial"/>
          <w:b/>
          <w:bCs/>
          <w:sz w:val="24"/>
          <w:szCs w:val="24"/>
        </w:rPr>
        <w:t>, con información inicial del 26</w:t>
      </w:r>
      <w:r w:rsidRPr="008F6010">
        <w:rPr>
          <w:rFonts w:ascii="Arial Narrow" w:hAnsi="Arial Narrow" w:cs="Arial"/>
          <w:b/>
          <w:bCs/>
          <w:sz w:val="24"/>
          <w:szCs w:val="24"/>
        </w:rPr>
        <w:t>/07/2021,</w:t>
      </w:r>
      <w:r w:rsidRPr="008F6010">
        <w:rPr>
          <w:rFonts w:ascii="Arial Narrow" w:hAnsi="Arial Narrow" w:cs="Arial"/>
          <w:sz w:val="24"/>
          <w:szCs w:val="24"/>
        </w:rPr>
        <w:t xml:space="preserve"> </w:t>
      </w:r>
      <w:r w:rsidR="00791D3B" w:rsidRPr="00791D3B">
        <w:rPr>
          <w:rFonts w:ascii="Arial Narrow" w:hAnsi="Arial Narrow"/>
          <w:color w:val="222222"/>
          <w:sz w:val="24"/>
          <w:szCs w:val="24"/>
          <w:shd w:val="clear" w:color="auto" w:fill="FFFFFF"/>
        </w:rPr>
        <w:t xml:space="preserve">será actualizado </w:t>
      </w:r>
      <w:r w:rsidR="0057336F">
        <w:rPr>
          <w:rFonts w:ascii="Arial Narrow" w:hAnsi="Arial Narrow"/>
          <w:color w:val="222222"/>
          <w:sz w:val="24"/>
          <w:szCs w:val="24"/>
          <w:shd w:val="clear" w:color="auto" w:fill="FFFFFF"/>
        </w:rPr>
        <w:t>mensualmente</w:t>
      </w:r>
      <w:r w:rsidR="00791D3B" w:rsidRPr="00791D3B">
        <w:rPr>
          <w:rFonts w:ascii="Arial Narrow" w:hAnsi="Arial Narrow"/>
          <w:color w:val="222222"/>
          <w:sz w:val="24"/>
          <w:szCs w:val="24"/>
          <w:shd w:val="clear" w:color="auto" w:fill="FFFFFF"/>
        </w:rPr>
        <w:t>, por lo que los proveedores pueden variar en función a los periodos de inhabilitación que les hayan sido dictaminados. </w:t>
      </w:r>
    </w:p>
    <w:p w14:paraId="4899BA53" w14:textId="77777777" w:rsidR="00791D3B" w:rsidRPr="00791D3B" w:rsidRDefault="00791D3B" w:rsidP="005979E4">
      <w:pPr>
        <w:pStyle w:val="Prrafodelista"/>
        <w:autoSpaceDE w:val="0"/>
        <w:autoSpaceDN w:val="0"/>
        <w:adjustRightInd w:val="0"/>
        <w:spacing w:after="0" w:line="240" w:lineRule="auto"/>
        <w:ind w:left="567"/>
        <w:jc w:val="both"/>
        <w:rPr>
          <w:rFonts w:ascii="Arial Narrow" w:hAnsi="Arial Narrow"/>
          <w:sz w:val="24"/>
          <w:szCs w:val="24"/>
        </w:rPr>
      </w:pPr>
    </w:p>
    <w:p w14:paraId="1D08A92C" w14:textId="77777777" w:rsidR="004162C3" w:rsidRPr="00791D3B" w:rsidRDefault="004162C3" w:rsidP="004162C3">
      <w:pPr>
        <w:pStyle w:val="Prrafodelista"/>
        <w:autoSpaceDE w:val="0"/>
        <w:autoSpaceDN w:val="0"/>
        <w:adjustRightInd w:val="0"/>
        <w:spacing w:after="0" w:line="240" w:lineRule="auto"/>
        <w:ind w:left="567"/>
        <w:jc w:val="both"/>
        <w:rPr>
          <w:rFonts w:ascii="Arial Narrow" w:hAnsi="Arial Narrow" w:cs="Arial"/>
          <w:sz w:val="24"/>
          <w:szCs w:val="24"/>
        </w:rPr>
      </w:pPr>
      <w:r w:rsidRPr="00791D3B">
        <w:rPr>
          <w:rFonts w:ascii="Arial Narrow" w:hAnsi="Arial Narrow"/>
          <w:sz w:val="24"/>
          <w:szCs w:val="24"/>
        </w:rPr>
        <w:t>Los datos han sido generados considerando la codificación ANSI, el cual debe ser empleado para su correcta lectura.</w:t>
      </w:r>
    </w:p>
    <w:p w14:paraId="60FB643C" w14:textId="1C7F1FAA" w:rsidR="002310C2" w:rsidRPr="005C5297" w:rsidRDefault="002310C2" w:rsidP="005C5297">
      <w:pPr>
        <w:spacing w:after="0" w:line="240" w:lineRule="auto"/>
        <w:rPr>
          <w:rFonts w:ascii="Arial Narrow" w:hAnsi="Arial Narrow"/>
          <w:sz w:val="24"/>
          <w:szCs w:val="24"/>
        </w:rPr>
      </w:pPr>
    </w:p>
    <w:p w14:paraId="274134DB" w14:textId="1DCB8C42" w:rsidR="000C69C6" w:rsidRDefault="000D7373" w:rsidP="005C5297">
      <w:pPr>
        <w:pStyle w:val="Prrafodelista"/>
        <w:numPr>
          <w:ilvl w:val="0"/>
          <w:numId w:val="4"/>
        </w:numPr>
        <w:spacing w:after="0" w:line="240" w:lineRule="auto"/>
        <w:ind w:left="567" w:hanging="567"/>
        <w:jc w:val="both"/>
        <w:rPr>
          <w:rFonts w:ascii="Arial Narrow" w:hAnsi="Arial Narrow"/>
          <w:sz w:val="24"/>
          <w:szCs w:val="24"/>
        </w:rPr>
      </w:pPr>
      <w:r w:rsidRPr="000D7373">
        <w:rPr>
          <w:rFonts w:ascii="Arial Narrow" w:hAnsi="Arial Narrow"/>
          <w:b/>
          <w:sz w:val="24"/>
          <w:szCs w:val="24"/>
        </w:rPr>
        <w:t xml:space="preserve">Metadatos </w:t>
      </w:r>
      <w:r w:rsidR="00C752B2" w:rsidRPr="005C5297">
        <w:rPr>
          <w:rFonts w:ascii="Arial Narrow" w:hAnsi="Arial Narrow"/>
          <w:b/>
          <w:sz w:val="24"/>
          <w:szCs w:val="24"/>
        </w:rPr>
        <w:t>del DATASET:</w:t>
      </w:r>
      <w:r w:rsidR="005C5297" w:rsidRPr="005C5297">
        <w:rPr>
          <w:rFonts w:ascii="Arial Narrow" w:hAnsi="Arial Narrow"/>
          <w:b/>
          <w:sz w:val="24"/>
          <w:szCs w:val="24"/>
        </w:rPr>
        <w:t xml:space="preserve"> </w:t>
      </w:r>
      <w:r w:rsidR="000C69C6" w:rsidRPr="005C5297">
        <w:rPr>
          <w:rFonts w:ascii="Arial Narrow" w:hAnsi="Arial Narrow"/>
          <w:sz w:val="24"/>
          <w:szCs w:val="24"/>
        </w:rPr>
        <w:t>Organismo Supervisor de las Contrataciones del Estado</w:t>
      </w:r>
      <w:r w:rsidR="005C5297">
        <w:rPr>
          <w:rFonts w:ascii="Arial Narrow" w:hAnsi="Arial Narrow"/>
          <w:sz w:val="24"/>
          <w:szCs w:val="24"/>
        </w:rPr>
        <w:t xml:space="preserve"> </w:t>
      </w:r>
      <w:r w:rsidR="005979E4">
        <w:rPr>
          <w:rFonts w:ascii="Arial Narrow" w:hAnsi="Arial Narrow"/>
          <w:sz w:val="24"/>
          <w:szCs w:val="24"/>
        </w:rPr>
        <w:t>–</w:t>
      </w:r>
      <w:r w:rsidR="005C5297">
        <w:rPr>
          <w:rFonts w:ascii="Arial Narrow" w:hAnsi="Arial Narrow"/>
          <w:sz w:val="24"/>
          <w:szCs w:val="24"/>
        </w:rPr>
        <w:t xml:space="preserve"> OSCE</w:t>
      </w:r>
    </w:p>
    <w:p w14:paraId="3E4008D5" w14:textId="77777777" w:rsidR="005979E4" w:rsidRDefault="005979E4" w:rsidP="005979E4">
      <w:pPr>
        <w:pStyle w:val="Prrafodelista"/>
        <w:spacing w:after="0" w:line="240" w:lineRule="auto"/>
        <w:ind w:left="567"/>
        <w:jc w:val="both"/>
        <w:rPr>
          <w:rFonts w:ascii="Arial Narrow" w:hAnsi="Arial Narrow"/>
          <w:sz w:val="24"/>
          <w:szCs w:val="24"/>
        </w:rPr>
      </w:pPr>
    </w:p>
    <w:p w14:paraId="600DA1B1" w14:textId="63A1729C" w:rsidR="005979E4" w:rsidRDefault="005979E4" w:rsidP="005979E4">
      <w:pPr>
        <w:pStyle w:val="Prrafodelista"/>
        <w:spacing w:after="0" w:line="240" w:lineRule="auto"/>
        <w:ind w:left="567"/>
        <w:jc w:val="both"/>
        <w:rPr>
          <w:rFonts w:ascii="Arial Narrow" w:hAnsi="Arial Narrow"/>
          <w:sz w:val="24"/>
          <w:szCs w:val="24"/>
        </w:rPr>
      </w:pPr>
    </w:p>
    <w:tbl>
      <w:tblPr>
        <w:tblStyle w:val="Tablaconcuadrcula1clara"/>
        <w:tblW w:w="4978" w:type="pct"/>
        <w:tblLayout w:type="fixed"/>
        <w:tblLook w:val="04A0" w:firstRow="1" w:lastRow="0" w:firstColumn="1" w:lastColumn="0" w:noHBand="0" w:noVBand="1"/>
      </w:tblPr>
      <w:tblGrid>
        <w:gridCol w:w="2971"/>
        <w:gridCol w:w="6947"/>
      </w:tblGrid>
      <w:tr w:rsidR="00D366E6" w:rsidRPr="00D366E6" w14:paraId="01261710" w14:textId="77777777" w:rsidTr="00C466B0">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tcBorders>
            <w:shd w:val="clear" w:color="auto" w:fill="D9E2F3" w:themeFill="accent5" w:themeFillTint="33"/>
            <w:noWrap/>
            <w:vAlign w:val="center"/>
            <w:hideMark/>
          </w:tcPr>
          <w:p w14:paraId="0C2560AF" w14:textId="00E6367B" w:rsidR="00D366E6" w:rsidRPr="00D366E6" w:rsidRDefault="004E62B4" w:rsidP="004E62B4">
            <w:pPr>
              <w:jc w:val="left"/>
              <w:rPr>
                <w:rFonts w:ascii="Calibri" w:eastAsia="Times New Roman" w:hAnsi="Calibri" w:cs="Times New Roman"/>
                <w:color w:val="000000"/>
                <w:sz w:val="28"/>
                <w:szCs w:val="32"/>
                <w:lang w:val="es-ES" w:eastAsia="es-PE"/>
              </w:rPr>
            </w:pPr>
            <w:r>
              <w:rPr>
                <w:rFonts w:ascii="Calibri" w:eastAsia="Times New Roman" w:hAnsi="Calibri" w:cs="Times New Roman"/>
                <w:color w:val="000000"/>
                <w:sz w:val="28"/>
                <w:szCs w:val="32"/>
                <w:lang w:val="es-ES" w:eastAsia="es-PE"/>
              </w:rPr>
              <w:t>Contexto de Metadatos</w:t>
            </w:r>
          </w:p>
        </w:tc>
      </w:tr>
      <w:tr w:rsidR="00D366E6" w:rsidRPr="00D366E6" w14:paraId="4D436091" w14:textId="77777777" w:rsidTr="00C466B0">
        <w:trPr>
          <w:trHeight w:val="300"/>
        </w:trPr>
        <w:tc>
          <w:tcPr>
            <w:cnfStyle w:val="001000000000" w:firstRow="0" w:lastRow="0" w:firstColumn="1" w:lastColumn="0" w:oddVBand="0" w:evenVBand="0" w:oddHBand="0" w:evenHBand="0" w:firstRowFirstColumn="0" w:firstRowLastColumn="0" w:lastRowFirstColumn="0" w:lastRowLastColumn="0"/>
            <w:tcW w:w="1498" w:type="pct"/>
            <w:tcBorders>
              <w:top w:val="single" w:sz="4" w:space="0" w:color="auto"/>
            </w:tcBorders>
            <w:noWrap/>
            <w:vAlign w:val="center"/>
          </w:tcPr>
          <w:p w14:paraId="2D4F69BA" w14:textId="12BC4C7C" w:rsidR="00D366E6" w:rsidRPr="00D366E6" w:rsidRDefault="00D366E6" w:rsidP="00BA370D">
            <w:pPr>
              <w:rPr>
                <w:rFonts w:ascii="Calibri" w:hAnsi="Calibri"/>
                <w:color w:val="000000"/>
                <w:sz w:val="24"/>
                <w:szCs w:val="24"/>
                <w:lang w:val="es-ES"/>
              </w:rPr>
            </w:pPr>
            <w:r w:rsidRPr="00D366E6">
              <w:rPr>
                <w:rFonts w:ascii="Calibri" w:hAnsi="Calibri"/>
                <w:color w:val="000000"/>
                <w:sz w:val="24"/>
                <w:szCs w:val="24"/>
                <w:lang w:val="es-ES"/>
              </w:rPr>
              <w:t>Título</w:t>
            </w:r>
          </w:p>
        </w:tc>
        <w:tc>
          <w:tcPr>
            <w:tcW w:w="3502" w:type="pct"/>
            <w:tcBorders>
              <w:top w:val="single" w:sz="4" w:space="0" w:color="auto"/>
            </w:tcBorders>
            <w:noWrap/>
            <w:vAlign w:val="center"/>
          </w:tcPr>
          <w:p w14:paraId="5A97BECA" w14:textId="743B824C" w:rsidR="00D366E6" w:rsidRPr="00D366E6" w:rsidRDefault="00A236B8"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A236B8">
              <w:rPr>
                <w:sz w:val="24"/>
                <w:szCs w:val="24"/>
                <w:lang w:val="es-ES"/>
              </w:rPr>
              <w:t>Inhabilitaciones por mandato judicial [Organismo Supervisor de las Contrataciones del Estado - OSCE]</w:t>
            </w:r>
          </w:p>
        </w:tc>
      </w:tr>
      <w:tr w:rsidR="00D366E6" w:rsidRPr="00D366E6" w14:paraId="23B601C6" w14:textId="77777777" w:rsidTr="00C466B0">
        <w:trPr>
          <w:trHeight w:val="300"/>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2CDC745E" w14:textId="0E448723" w:rsidR="00D366E6" w:rsidRPr="00D366E6" w:rsidRDefault="00D366E6" w:rsidP="00BA370D">
            <w:pPr>
              <w:rPr>
                <w:rFonts w:ascii="Calibri" w:hAnsi="Calibri"/>
                <w:color w:val="000000"/>
                <w:sz w:val="24"/>
                <w:szCs w:val="24"/>
                <w:lang w:val="es-ES"/>
              </w:rPr>
            </w:pPr>
            <w:r w:rsidRPr="00D366E6">
              <w:rPr>
                <w:rFonts w:ascii="Arial" w:hAnsi="Arial" w:cs="Arial"/>
                <w:lang w:val="es-ES"/>
              </w:rPr>
              <w:t>Título URL Descripción</w:t>
            </w:r>
          </w:p>
        </w:tc>
        <w:tc>
          <w:tcPr>
            <w:tcW w:w="3502" w:type="pct"/>
            <w:noWrap/>
            <w:vAlign w:val="center"/>
          </w:tcPr>
          <w:p w14:paraId="2068FDE3" w14:textId="197ACCD6" w:rsidR="00D366E6" w:rsidRPr="00D366E6" w:rsidRDefault="00C771CF"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C771CF">
              <w:rPr>
                <w:rFonts w:ascii="Calibri" w:eastAsia="Times New Roman" w:hAnsi="Calibri" w:cs="Times New Roman"/>
                <w:color w:val="000000"/>
                <w:sz w:val="24"/>
                <w:szCs w:val="24"/>
                <w:lang w:val="es-ES" w:eastAsia="es-PE"/>
              </w:rPr>
              <w:t>https://www.datosabiertos.gob.pe/dataset/inhabilitaciones-por-mandato-judicial-organismo-supervisor-de-las-contrataciones-del-estado</w:t>
            </w:r>
          </w:p>
        </w:tc>
      </w:tr>
      <w:tr w:rsidR="00D366E6" w:rsidRPr="00D366E6" w14:paraId="016E2E75" w14:textId="77777777" w:rsidTr="00C466B0">
        <w:trPr>
          <w:trHeight w:val="300"/>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186EDBE1" w14:textId="2695F906" w:rsidR="00D366E6" w:rsidRPr="00D366E6" w:rsidRDefault="00D366E6" w:rsidP="00BA370D">
            <w:pPr>
              <w:rPr>
                <w:rFonts w:ascii="Calibri" w:hAnsi="Calibri"/>
                <w:color w:val="000000"/>
                <w:sz w:val="24"/>
                <w:szCs w:val="24"/>
                <w:lang w:val="es-ES"/>
              </w:rPr>
            </w:pPr>
            <w:r w:rsidRPr="00D366E6">
              <w:rPr>
                <w:rFonts w:ascii="Arial" w:hAnsi="Arial" w:cs="Arial"/>
                <w:lang w:val="es-ES"/>
              </w:rPr>
              <w:t>Descripción</w:t>
            </w:r>
          </w:p>
        </w:tc>
        <w:tc>
          <w:tcPr>
            <w:tcW w:w="3502" w:type="pct"/>
            <w:noWrap/>
            <w:vAlign w:val="center"/>
          </w:tcPr>
          <w:p w14:paraId="60802007" w14:textId="77777777" w:rsidR="00DC31FA" w:rsidRPr="00DC31FA" w:rsidRDefault="00DC31FA" w:rsidP="00DC31FA">
            <w:pPr>
              <w:cnfStyle w:val="000000000000" w:firstRow="0" w:lastRow="0" w:firstColumn="0" w:lastColumn="0" w:oddVBand="0" w:evenVBand="0" w:oddHBand="0" w:evenHBand="0" w:firstRowFirstColumn="0" w:firstRowLastColumn="0" w:lastRowFirstColumn="0" w:lastRowLastColumn="0"/>
              <w:rPr>
                <w:sz w:val="24"/>
                <w:szCs w:val="24"/>
                <w:lang w:val="es-ES"/>
              </w:rPr>
            </w:pPr>
            <w:r w:rsidRPr="00DC31FA">
              <w:rPr>
                <w:sz w:val="24"/>
                <w:szCs w:val="24"/>
                <w:lang w:val="es-ES"/>
              </w:rPr>
              <w:t>El set de datos de inhabilitaciones por mandato judicial corresponde al listado de las personas naturales que cuentan con una inhabilitación para contratar con el estado dictaminada por el Poder Judicial. Esta información es comunicada al OSCE por el Poder Judicial a través de la Mesa de Partes e ingresada a la base de datos del Registro Nacional de Proveedores para impedir la inscripción del proveedor, así como su participación en los procedimientos de contratación en el marco de la Ley de Contrataciones del Estado. </w:t>
            </w:r>
          </w:p>
          <w:p w14:paraId="2E5986D5" w14:textId="77777777" w:rsidR="00DC31FA" w:rsidRPr="00DC31FA" w:rsidRDefault="00DC31FA" w:rsidP="00DC31FA">
            <w:pPr>
              <w:cnfStyle w:val="000000000000" w:firstRow="0" w:lastRow="0" w:firstColumn="0" w:lastColumn="0" w:oddVBand="0" w:evenVBand="0" w:oddHBand="0" w:evenHBand="0" w:firstRowFirstColumn="0" w:firstRowLastColumn="0" w:lastRowFirstColumn="0" w:lastRowLastColumn="0"/>
              <w:rPr>
                <w:sz w:val="24"/>
                <w:szCs w:val="24"/>
                <w:lang w:val="es-ES"/>
              </w:rPr>
            </w:pPr>
          </w:p>
          <w:p w14:paraId="3B966E7F" w14:textId="1B010D6C" w:rsidR="00DC31FA" w:rsidRPr="00DC31FA" w:rsidRDefault="00DC31FA" w:rsidP="00DC31FA">
            <w:pPr>
              <w:cnfStyle w:val="000000000000" w:firstRow="0" w:lastRow="0" w:firstColumn="0" w:lastColumn="0" w:oddVBand="0" w:evenVBand="0" w:oddHBand="0" w:evenHBand="0" w:firstRowFirstColumn="0" w:firstRowLastColumn="0" w:lastRowFirstColumn="0" w:lastRowLastColumn="0"/>
              <w:rPr>
                <w:sz w:val="24"/>
                <w:szCs w:val="24"/>
                <w:lang w:val="es-ES"/>
              </w:rPr>
            </w:pPr>
            <w:r w:rsidRPr="00DC31FA">
              <w:rPr>
                <w:sz w:val="24"/>
                <w:szCs w:val="24"/>
                <w:lang w:val="es-ES"/>
              </w:rPr>
              <w:t>El listado, con información inicial del 23/07/2021, será actualizado cada semana, por lo que los proveedores pueden variar en función a los periodos de inhabilitación que les hayan sido dictaminados. </w:t>
            </w:r>
          </w:p>
          <w:p w14:paraId="1519E52B" w14:textId="77777777" w:rsidR="00DC31FA" w:rsidRPr="00DC31FA" w:rsidRDefault="00DC31FA" w:rsidP="00DC31FA">
            <w:pPr>
              <w:cnfStyle w:val="000000000000" w:firstRow="0" w:lastRow="0" w:firstColumn="0" w:lastColumn="0" w:oddVBand="0" w:evenVBand="0" w:oddHBand="0" w:evenHBand="0" w:firstRowFirstColumn="0" w:firstRowLastColumn="0" w:lastRowFirstColumn="0" w:lastRowLastColumn="0"/>
              <w:rPr>
                <w:sz w:val="24"/>
                <w:szCs w:val="24"/>
                <w:lang w:val="es-ES"/>
              </w:rPr>
            </w:pPr>
          </w:p>
          <w:p w14:paraId="1D794CBC" w14:textId="77777777" w:rsidR="00DC31FA" w:rsidRPr="00DC31FA" w:rsidRDefault="00DC31FA" w:rsidP="00DC31FA">
            <w:pPr>
              <w:cnfStyle w:val="000000000000" w:firstRow="0" w:lastRow="0" w:firstColumn="0" w:lastColumn="0" w:oddVBand="0" w:evenVBand="0" w:oddHBand="0" w:evenHBand="0" w:firstRowFirstColumn="0" w:firstRowLastColumn="0" w:lastRowFirstColumn="0" w:lastRowLastColumn="0"/>
              <w:rPr>
                <w:sz w:val="24"/>
                <w:szCs w:val="24"/>
                <w:lang w:val="es-ES"/>
              </w:rPr>
            </w:pPr>
            <w:r w:rsidRPr="00DC31FA">
              <w:rPr>
                <w:sz w:val="24"/>
                <w:szCs w:val="24"/>
                <w:lang w:val="es-ES"/>
              </w:rPr>
              <w:t>Los datos han sido generados considerando la codificación ANSI, el cual debe ser empleado para su correcta lectura.</w:t>
            </w:r>
          </w:p>
          <w:p w14:paraId="4AFCFC9C" w14:textId="3B2748BE" w:rsidR="00D366E6" w:rsidRPr="00D366E6" w:rsidRDefault="00D366E6" w:rsidP="006B33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
        </w:tc>
      </w:tr>
      <w:tr w:rsidR="00D366E6" w:rsidRPr="00D366E6" w14:paraId="1558F3E9"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7AF8EFE1" w14:textId="4E1DD672" w:rsidR="00D366E6" w:rsidRPr="00D366E6" w:rsidRDefault="00D366E6" w:rsidP="00BA370D">
            <w:pPr>
              <w:rPr>
                <w:rFonts w:ascii="Arial" w:hAnsi="Arial" w:cs="Arial"/>
                <w:lang w:val="es-ES"/>
              </w:rPr>
            </w:pPr>
            <w:r w:rsidRPr="00D366E6">
              <w:rPr>
                <w:rFonts w:ascii="Arial" w:hAnsi="Arial" w:cs="Arial"/>
                <w:lang w:val="es-ES"/>
              </w:rPr>
              <w:t>Entidad</w:t>
            </w:r>
          </w:p>
        </w:tc>
        <w:tc>
          <w:tcPr>
            <w:tcW w:w="3502" w:type="pct"/>
            <w:shd w:val="clear" w:color="auto" w:fill="auto"/>
            <w:noWrap/>
            <w:vAlign w:val="center"/>
          </w:tcPr>
          <w:p w14:paraId="3B177F7A" w14:textId="7F8A95A7" w:rsidR="00D366E6" w:rsidRPr="00D366E6" w:rsidRDefault="00D366E6"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Organismo Supervisor de las Contrataciones del Estado - OSCE</w:t>
            </w:r>
          </w:p>
        </w:tc>
      </w:tr>
      <w:tr w:rsidR="00D366E6" w:rsidRPr="00D366E6" w14:paraId="42DE638C"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132D43E4" w14:textId="45DA5B43" w:rsidR="00D366E6" w:rsidRPr="00D366E6" w:rsidRDefault="00D366E6" w:rsidP="00BA370D">
            <w:pPr>
              <w:rPr>
                <w:rFonts w:ascii="Arial" w:hAnsi="Arial" w:cs="Arial"/>
                <w:lang w:val="es-ES"/>
              </w:rPr>
            </w:pPr>
            <w:r w:rsidRPr="00D366E6">
              <w:rPr>
                <w:rFonts w:ascii="Arial" w:hAnsi="Arial" w:cs="Arial"/>
                <w:lang w:val="es-ES"/>
              </w:rPr>
              <w:t>Fuente</w:t>
            </w:r>
          </w:p>
        </w:tc>
        <w:tc>
          <w:tcPr>
            <w:tcW w:w="3502" w:type="pct"/>
            <w:shd w:val="clear" w:color="auto" w:fill="auto"/>
            <w:noWrap/>
            <w:vAlign w:val="center"/>
          </w:tcPr>
          <w:p w14:paraId="4A922B6A" w14:textId="66BFC8F5" w:rsidR="00D366E6" w:rsidRPr="00D366E6" w:rsidRDefault="00D366E6"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Registro Nacional de Proveedores</w:t>
            </w:r>
          </w:p>
        </w:tc>
      </w:tr>
      <w:tr w:rsidR="00D366E6" w:rsidRPr="00D366E6" w14:paraId="6F502EAB"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42437913" w14:textId="04CC9B5A" w:rsidR="00D366E6" w:rsidRPr="00D366E6" w:rsidRDefault="00D366E6" w:rsidP="00BA370D">
            <w:pPr>
              <w:rPr>
                <w:rFonts w:ascii="Arial" w:hAnsi="Arial" w:cs="Arial"/>
                <w:lang w:val="es-ES"/>
              </w:rPr>
            </w:pPr>
            <w:r w:rsidRPr="00D366E6">
              <w:rPr>
                <w:rFonts w:ascii="Arial" w:hAnsi="Arial" w:cs="Arial"/>
                <w:lang w:val="es-ES"/>
              </w:rPr>
              <w:lastRenderedPageBreak/>
              <w:t>Etiqueta</w:t>
            </w:r>
          </w:p>
        </w:tc>
        <w:tc>
          <w:tcPr>
            <w:tcW w:w="3502" w:type="pct"/>
            <w:shd w:val="clear" w:color="auto" w:fill="auto"/>
            <w:noWrap/>
            <w:vAlign w:val="center"/>
          </w:tcPr>
          <w:p w14:paraId="6F05C32A" w14:textId="77777777" w:rsidR="00C466B0" w:rsidRDefault="00D366E6" w:rsidP="00C466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Anticorrupción</w:t>
            </w:r>
          </w:p>
          <w:p w14:paraId="3188978F" w14:textId="418A3AFD" w:rsidR="00D366E6" w:rsidRPr="00D366E6" w:rsidRDefault="00D366E6" w:rsidP="00C466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Acceso a la información</w:t>
            </w:r>
          </w:p>
        </w:tc>
      </w:tr>
      <w:tr w:rsidR="00D366E6" w:rsidRPr="00D366E6" w14:paraId="10298C0A"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6DEC0886" w14:textId="635F1104" w:rsidR="00D366E6" w:rsidRPr="00D366E6" w:rsidRDefault="00D366E6" w:rsidP="00BA370D">
            <w:pPr>
              <w:rPr>
                <w:rFonts w:ascii="Arial" w:hAnsi="Arial" w:cs="Arial"/>
                <w:lang w:val="es-ES"/>
              </w:rPr>
            </w:pPr>
            <w:r w:rsidRPr="00D366E6">
              <w:rPr>
                <w:rFonts w:ascii="Arial" w:hAnsi="Arial" w:cs="Arial"/>
                <w:lang w:val="es-ES"/>
              </w:rPr>
              <w:t>Fecha de Creación</w:t>
            </w:r>
          </w:p>
        </w:tc>
        <w:tc>
          <w:tcPr>
            <w:tcW w:w="3502" w:type="pct"/>
            <w:shd w:val="clear" w:color="auto" w:fill="auto"/>
            <w:noWrap/>
            <w:vAlign w:val="center"/>
          </w:tcPr>
          <w:p w14:paraId="130FFFBB" w14:textId="59DCFF2B" w:rsidR="00D366E6" w:rsidRPr="00D366E6" w:rsidRDefault="000D7373"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2021-07-2</w:t>
            </w:r>
            <w:r w:rsidR="00416A48">
              <w:rPr>
                <w:rFonts w:ascii="Calibri" w:eastAsia="Times New Roman" w:hAnsi="Calibri" w:cs="Times New Roman"/>
                <w:color w:val="000000"/>
                <w:sz w:val="24"/>
                <w:szCs w:val="24"/>
                <w:lang w:val="es-ES" w:eastAsia="es-PE"/>
              </w:rPr>
              <w:t>3</w:t>
            </w:r>
          </w:p>
        </w:tc>
      </w:tr>
      <w:tr w:rsidR="00D366E6" w:rsidRPr="00D366E6" w14:paraId="2FBD3A34"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5D3E29E1" w14:textId="09A22999" w:rsidR="00D366E6" w:rsidRPr="00D366E6" w:rsidRDefault="00D366E6" w:rsidP="00BA370D">
            <w:pPr>
              <w:rPr>
                <w:rFonts w:ascii="Arial" w:hAnsi="Arial" w:cs="Arial"/>
                <w:lang w:val="es-ES"/>
              </w:rPr>
            </w:pPr>
            <w:r w:rsidRPr="00D366E6">
              <w:rPr>
                <w:rFonts w:ascii="Arial" w:hAnsi="Arial" w:cs="Arial"/>
                <w:lang w:val="es-ES"/>
              </w:rPr>
              <w:t>Frecuencia de Actualización</w:t>
            </w:r>
          </w:p>
        </w:tc>
        <w:tc>
          <w:tcPr>
            <w:tcW w:w="3502" w:type="pct"/>
            <w:shd w:val="clear" w:color="auto" w:fill="auto"/>
            <w:noWrap/>
            <w:vAlign w:val="center"/>
          </w:tcPr>
          <w:p w14:paraId="34D9772E" w14:textId="7450BB69" w:rsidR="00D366E6" w:rsidRPr="00D366E6" w:rsidRDefault="00D366E6"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Mensual</w:t>
            </w:r>
          </w:p>
        </w:tc>
      </w:tr>
      <w:tr w:rsidR="00D366E6" w:rsidRPr="00D366E6" w14:paraId="38BECD4C"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7D91A39E" w14:textId="6B351921" w:rsidR="00D366E6" w:rsidRPr="00D366E6" w:rsidRDefault="00D366E6" w:rsidP="00BA370D">
            <w:pPr>
              <w:rPr>
                <w:rFonts w:ascii="Arial" w:hAnsi="Arial" w:cs="Arial"/>
                <w:lang w:val="es-ES"/>
              </w:rPr>
            </w:pPr>
            <w:r w:rsidRPr="00D366E6">
              <w:rPr>
                <w:rFonts w:ascii="Arial" w:hAnsi="Arial" w:cs="Arial"/>
                <w:lang w:val="es-ES"/>
              </w:rPr>
              <w:t>Última Actualización</w:t>
            </w:r>
          </w:p>
        </w:tc>
        <w:tc>
          <w:tcPr>
            <w:tcW w:w="3502" w:type="pct"/>
            <w:shd w:val="clear" w:color="auto" w:fill="auto"/>
            <w:noWrap/>
            <w:vAlign w:val="center"/>
          </w:tcPr>
          <w:p w14:paraId="573ED47D" w14:textId="3DB742F2" w:rsidR="00D366E6" w:rsidRPr="00D366E6" w:rsidRDefault="000D7373"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2021-07-2</w:t>
            </w:r>
            <w:r w:rsidR="00416A48">
              <w:rPr>
                <w:rFonts w:ascii="Calibri" w:eastAsia="Times New Roman" w:hAnsi="Calibri" w:cs="Times New Roman"/>
                <w:color w:val="000000"/>
                <w:sz w:val="24"/>
                <w:szCs w:val="24"/>
                <w:lang w:val="es-ES" w:eastAsia="es-PE"/>
              </w:rPr>
              <w:t>3</w:t>
            </w:r>
            <w:r>
              <w:rPr>
                <w:rFonts w:ascii="Calibri" w:eastAsia="Times New Roman" w:hAnsi="Calibri" w:cs="Times New Roman"/>
                <w:color w:val="000000"/>
                <w:sz w:val="24"/>
                <w:szCs w:val="24"/>
                <w:lang w:val="es-ES" w:eastAsia="es-PE"/>
              </w:rPr>
              <w:t>, XX:XX (UTC-05:00)</w:t>
            </w:r>
          </w:p>
        </w:tc>
      </w:tr>
      <w:tr w:rsidR="00D366E6" w:rsidRPr="00D366E6" w14:paraId="1854B90A"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5EE6712B" w14:textId="6FFF6967" w:rsidR="00D366E6" w:rsidRPr="00D366E6" w:rsidRDefault="00D366E6" w:rsidP="00BA370D">
            <w:pPr>
              <w:rPr>
                <w:rFonts w:ascii="Arial" w:hAnsi="Arial" w:cs="Arial"/>
                <w:lang w:val="es-ES"/>
              </w:rPr>
            </w:pPr>
            <w:r w:rsidRPr="00D366E6">
              <w:rPr>
                <w:rFonts w:ascii="Arial" w:hAnsi="Arial" w:cs="Arial"/>
                <w:lang w:val="es-ES"/>
              </w:rPr>
              <w:t>Versión</w:t>
            </w:r>
          </w:p>
        </w:tc>
        <w:tc>
          <w:tcPr>
            <w:tcW w:w="3502" w:type="pct"/>
            <w:shd w:val="clear" w:color="auto" w:fill="auto"/>
            <w:noWrap/>
            <w:vAlign w:val="center"/>
          </w:tcPr>
          <w:p w14:paraId="499072D6" w14:textId="396512B4" w:rsidR="00D366E6" w:rsidRPr="00D366E6" w:rsidRDefault="000D7373"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EB34C6">
              <w:rPr>
                <w:rFonts w:ascii="Calibri" w:eastAsia="Times New Roman" w:hAnsi="Calibri" w:cs="Times New Roman"/>
                <w:sz w:val="24"/>
                <w:szCs w:val="24"/>
                <w:lang w:val="es-ES" w:eastAsia="es-PE"/>
              </w:rPr>
              <w:t>2</w:t>
            </w:r>
            <w:r>
              <w:rPr>
                <w:rFonts w:ascii="Calibri" w:eastAsia="Times New Roman" w:hAnsi="Calibri" w:cs="Times New Roman"/>
                <w:color w:val="000000"/>
                <w:sz w:val="24"/>
                <w:szCs w:val="24"/>
                <w:lang w:val="es-ES" w:eastAsia="es-PE"/>
              </w:rPr>
              <w:t>.0</w:t>
            </w:r>
          </w:p>
        </w:tc>
      </w:tr>
      <w:tr w:rsidR="00D366E6" w:rsidRPr="00B81D5B" w14:paraId="371AAA4E"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03A47CD2" w14:textId="759A1951" w:rsidR="00D366E6" w:rsidRPr="00D366E6" w:rsidRDefault="00D366E6" w:rsidP="00BA370D">
            <w:pPr>
              <w:rPr>
                <w:rFonts w:ascii="Arial" w:hAnsi="Arial" w:cs="Arial"/>
                <w:lang w:val="es-ES"/>
              </w:rPr>
            </w:pPr>
            <w:r w:rsidRPr="00D366E6">
              <w:rPr>
                <w:rFonts w:ascii="Arial" w:hAnsi="Arial" w:cs="Arial"/>
                <w:lang w:val="es-ES"/>
              </w:rPr>
              <w:t>Licencia</w:t>
            </w:r>
          </w:p>
        </w:tc>
        <w:tc>
          <w:tcPr>
            <w:tcW w:w="3502" w:type="pct"/>
            <w:shd w:val="clear" w:color="auto" w:fill="auto"/>
            <w:noWrap/>
            <w:vAlign w:val="center"/>
          </w:tcPr>
          <w:p w14:paraId="5855451A" w14:textId="56B95BE4" w:rsidR="00D366E6" w:rsidRPr="00CB2141" w:rsidRDefault="00067164"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eastAsia="es-PE"/>
              </w:rPr>
            </w:pPr>
            <w:hyperlink r:id="rId9" w:history="1">
              <w:r w:rsidR="000D7373" w:rsidRPr="009F0CA5">
                <w:rPr>
                  <w:rStyle w:val="Hipervnculo"/>
                  <w:rFonts w:asciiTheme="majorHAnsi" w:hAnsiTheme="majorHAnsi" w:cstheme="majorHAnsi"/>
                  <w:color w:val="0A77BD"/>
                  <w:kern w:val="24"/>
                  <w:lang w:val="en-US"/>
                </w:rPr>
                <w:t>Open Data Commons Attribution License</w:t>
              </w:r>
            </w:hyperlink>
          </w:p>
        </w:tc>
      </w:tr>
      <w:tr w:rsidR="00D366E6" w:rsidRPr="00D366E6" w14:paraId="0F7BB806"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2B343499" w14:textId="6509EB02" w:rsidR="00D366E6" w:rsidRPr="00D366E6" w:rsidRDefault="00D366E6" w:rsidP="00BA370D">
            <w:pPr>
              <w:rPr>
                <w:rFonts w:ascii="Arial" w:hAnsi="Arial" w:cs="Arial"/>
                <w:lang w:val="es-ES"/>
              </w:rPr>
            </w:pPr>
            <w:r w:rsidRPr="00D366E6">
              <w:rPr>
                <w:rFonts w:ascii="Arial" w:hAnsi="Arial" w:cs="Arial"/>
                <w:lang w:val="es-ES"/>
              </w:rPr>
              <w:t>Idioma</w:t>
            </w:r>
          </w:p>
        </w:tc>
        <w:tc>
          <w:tcPr>
            <w:tcW w:w="3502" w:type="pct"/>
            <w:shd w:val="clear" w:color="auto" w:fill="auto"/>
            <w:noWrap/>
            <w:vAlign w:val="center"/>
          </w:tcPr>
          <w:p w14:paraId="0CD29492" w14:textId="6497EFC3" w:rsidR="00D366E6" w:rsidRPr="00D366E6" w:rsidRDefault="00D366E6"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Español</w:t>
            </w:r>
          </w:p>
        </w:tc>
      </w:tr>
      <w:tr w:rsidR="00D366E6" w:rsidRPr="00D366E6" w14:paraId="1AA4A184"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5BF786CD" w14:textId="6E377BEF" w:rsidR="00D366E6" w:rsidRPr="00D366E6" w:rsidRDefault="00D366E6" w:rsidP="00BA370D">
            <w:pPr>
              <w:rPr>
                <w:rFonts w:ascii="Arial" w:hAnsi="Arial" w:cs="Arial"/>
                <w:lang w:val="es-ES"/>
              </w:rPr>
            </w:pPr>
            <w:r w:rsidRPr="00D366E6">
              <w:rPr>
                <w:rFonts w:ascii="Arial" w:hAnsi="Arial" w:cs="Arial"/>
                <w:lang w:val="es-ES"/>
              </w:rPr>
              <w:t>Nivel de acceso público</w:t>
            </w:r>
          </w:p>
        </w:tc>
        <w:tc>
          <w:tcPr>
            <w:tcW w:w="3502" w:type="pct"/>
            <w:shd w:val="clear" w:color="auto" w:fill="auto"/>
            <w:noWrap/>
            <w:vAlign w:val="center"/>
          </w:tcPr>
          <w:p w14:paraId="41FB3DB0" w14:textId="7D679457" w:rsidR="00D366E6" w:rsidRPr="00D366E6" w:rsidRDefault="00D366E6" w:rsidP="00BA37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D366E6">
              <w:rPr>
                <w:rFonts w:ascii="Calibri" w:eastAsia="Times New Roman" w:hAnsi="Calibri" w:cs="Times New Roman"/>
                <w:color w:val="000000"/>
                <w:sz w:val="24"/>
                <w:szCs w:val="24"/>
                <w:lang w:val="es-ES" w:eastAsia="es-PE"/>
              </w:rPr>
              <w:t>Público</w:t>
            </w:r>
          </w:p>
        </w:tc>
      </w:tr>
      <w:tr w:rsidR="000D7373" w:rsidRPr="00D366E6" w14:paraId="6670B92E"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7DF86BDA" w14:textId="36D43E3B" w:rsidR="000D7373" w:rsidRPr="00D366E6" w:rsidRDefault="000D7373" w:rsidP="000D7373">
            <w:pPr>
              <w:rPr>
                <w:rFonts w:ascii="Arial" w:hAnsi="Arial" w:cs="Arial"/>
                <w:lang w:val="es-ES"/>
              </w:rPr>
            </w:pPr>
            <w:r>
              <w:rPr>
                <w:rFonts w:ascii="Arial" w:hAnsi="Arial" w:cs="Arial"/>
                <w:lang w:val="es-ES"/>
              </w:rPr>
              <w:t>Tipo de recurso</w:t>
            </w:r>
          </w:p>
        </w:tc>
        <w:tc>
          <w:tcPr>
            <w:tcW w:w="3502" w:type="pct"/>
            <w:shd w:val="clear" w:color="auto" w:fill="auto"/>
            <w:noWrap/>
            <w:vAlign w:val="center"/>
          </w:tcPr>
          <w:p w14:paraId="3E4E8C7F" w14:textId="07642538" w:rsidR="000D7373" w:rsidRPr="00D366E6" w:rsidRDefault="000D7373" w:rsidP="000D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Dataset</w:t>
            </w:r>
          </w:p>
        </w:tc>
      </w:tr>
      <w:tr w:rsidR="000D7373" w:rsidRPr="00D366E6" w14:paraId="7F9AB36F"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64C63481" w14:textId="27F48945" w:rsidR="000D7373" w:rsidRPr="00D366E6" w:rsidRDefault="000D7373" w:rsidP="000D7373">
            <w:pPr>
              <w:rPr>
                <w:rFonts w:ascii="Arial" w:hAnsi="Arial" w:cs="Arial"/>
                <w:lang w:val="es-ES"/>
              </w:rPr>
            </w:pPr>
            <w:r>
              <w:rPr>
                <w:rFonts w:ascii="Arial" w:hAnsi="Arial" w:cs="Arial"/>
                <w:lang w:val="es-ES"/>
              </w:rPr>
              <w:t>Formato</w:t>
            </w:r>
          </w:p>
        </w:tc>
        <w:tc>
          <w:tcPr>
            <w:tcW w:w="3502" w:type="pct"/>
            <w:shd w:val="clear" w:color="auto" w:fill="auto"/>
            <w:noWrap/>
            <w:vAlign w:val="center"/>
          </w:tcPr>
          <w:p w14:paraId="22D92630" w14:textId="6B42F12F" w:rsidR="000D7373" w:rsidRPr="00D366E6" w:rsidRDefault="000D7373" w:rsidP="000D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CSV</w:t>
            </w:r>
          </w:p>
        </w:tc>
      </w:tr>
      <w:tr w:rsidR="000D7373" w:rsidRPr="00D366E6" w14:paraId="0C61FE14"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35F09B89" w14:textId="022B7F1B" w:rsidR="000D7373" w:rsidRPr="00D366E6" w:rsidRDefault="000D7373" w:rsidP="000D7373">
            <w:pPr>
              <w:rPr>
                <w:rFonts w:ascii="Arial" w:hAnsi="Arial" w:cs="Arial"/>
                <w:lang w:val="es-ES"/>
              </w:rPr>
            </w:pPr>
            <w:r>
              <w:rPr>
                <w:rFonts w:ascii="Arial" w:hAnsi="Arial" w:cs="Arial"/>
                <w:lang w:val="es-ES"/>
              </w:rPr>
              <w:t>Cobertura</w:t>
            </w:r>
          </w:p>
        </w:tc>
        <w:tc>
          <w:tcPr>
            <w:tcW w:w="3502" w:type="pct"/>
            <w:shd w:val="clear" w:color="auto" w:fill="auto"/>
            <w:noWrap/>
            <w:vAlign w:val="center"/>
          </w:tcPr>
          <w:p w14:paraId="6A8BB314" w14:textId="59B7D8FE" w:rsidR="000D7373" w:rsidRPr="00D366E6" w:rsidRDefault="000D7373" w:rsidP="000D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Perú, 2021</w:t>
            </w:r>
          </w:p>
        </w:tc>
      </w:tr>
      <w:tr w:rsidR="000D7373" w:rsidRPr="00D366E6" w14:paraId="01AECC95" w14:textId="77777777" w:rsidTr="00C466B0">
        <w:trPr>
          <w:trHeight w:val="661"/>
        </w:trPr>
        <w:tc>
          <w:tcPr>
            <w:cnfStyle w:val="001000000000" w:firstRow="0" w:lastRow="0" w:firstColumn="1" w:lastColumn="0" w:oddVBand="0" w:evenVBand="0" w:oddHBand="0" w:evenHBand="0" w:firstRowFirstColumn="0" w:firstRowLastColumn="0" w:lastRowFirstColumn="0" w:lastRowLastColumn="0"/>
            <w:tcW w:w="1498" w:type="pct"/>
            <w:noWrap/>
            <w:vAlign w:val="center"/>
          </w:tcPr>
          <w:p w14:paraId="2CAA053C" w14:textId="7D0C6C3A" w:rsidR="000D7373" w:rsidRPr="00D366E6" w:rsidRDefault="000D7373" w:rsidP="000D7373">
            <w:pPr>
              <w:rPr>
                <w:rFonts w:ascii="Arial" w:hAnsi="Arial" w:cs="Arial"/>
                <w:lang w:val="es-ES"/>
              </w:rPr>
            </w:pPr>
            <w:r>
              <w:rPr>
                <w:rFonts w:ascii="Arial" w:hAnsi="Arial" w:cs="Arial"/>
                <w:lang w:val="es-ES"/>
              </w:rPr>
              <w:t>Correo de contacto</w:t>
            </w:r>
          </w:p>
        </w:tc>
        <w:tc>
          <w:tcPr>
            <w:tcW w:w="3502" w:type="pct"/>
            <w:shd w:val="clear" w:color="auto" w:fill="auto"/>
            <w:noWrap/>
            <w:vAlign w:val="center"/>
          </w:tcPr>
          <w:p w14:paraId="1197A558" w14:textId="07083EEA" w:rsidR="000D7373" w:rsidRPr="00D366E6" w:rsidRDefault="004A0D9C" w:rsidP="000D73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FB39EE">
              <w:rPr>
                <w:rFonts w:ascii="Calibri" w:eastAsia="Times New Roman" w:hAnsi="Calibri" w:cs="Times New Roman"/>
                <w:color w:val="000000"/>
                <w:sz w:val="24"/>
                <w:szCs w:val="24"/>
                <w:lang w:val="es-ES" w:eastAsia="es-PE"/>
              </w:rPr>
              <w:t>Mauricio Gutiérrez Diestra</w:t>
            </w:r>
            <w:r>
              <w:rPr>
                <w:rFonts w:ascii="Calibri" w:eastAsia="Times New Roman" w:hAnsi="Calibri" w:cs="Times New Roman"/>
                <w:color w:val="000000"/>
                <w:sz w:val="24"/>
                <w:szCs w:val="24"/>
                <w:lang w:val="es-ES" w:eastAsia="es-PE"/>
              </w:rPr>
              <w:t xml:space="preserve"> - </w:t>
            </w:r>
            <w:hyperlink r:id="rId10" w:history="1">
              <w:r w:rsidRPr="004401FA">
                <w:rPr>
                  <w:rStyle w:val="Hipervnculo"/>
                  <w:rFonts w:ascii="Calibri" w:eastAsia="Times New Roman" w:hAnsi="Calibri" w:cs="Times New Roman"/>
                  <w:sz w:val="24"/>
                  <w:szCs w:val="24"/>
                  <w:lang w:val="es-ES" w:eastAsia="es-PE"/>
                </w:rPr>
                <w:t>mgutierrezd@osce.gob.pe</w:t>
              </w:r>
            </w:hyperlink>
          </w:p>
        </w:tc>
      </w:tr>
    </w:tbl>
    <w:p w14:paraId="43B6BE96" w14:textId="77777777" w:rsidR="005979E4" w:rsidRPr="0057336F" w:rsidRDefault="005979E4" w:rsidP="005979E4">
      <w:pPr>
        <w:pStyle w:val="Prrafodelista"/>
        <w:spacing w:after="0" w:line="240" w:lineRule="auto"/>
        <w:ind w:left="567"/>
        <w:jc w:val="both"/>
        <w:rPr>
          <w:rFonts w:ascii="Arial Narrow" w:hAnsi="Arial Narrow"/>
          <w:sz w:val="24"/>
          <w:szCs w:val="24"/>
        </w:rPr>
      </w:pPr>
    </w:p>
    <w:p w14:paraId="6BD42CDE" w14:textId="77777777" w:rsidR="005979E4" w:rsidRPr="0057336F" w:rsidRDefault="005979E4" w:rsidP="005979E4">
      <w:pPr>
        <w:pStyle w:val="Prrafodelista"/>
        <w:spacing w:after="0" w:line="240" w:lineRule="auto"/>
        <w:ind w:left="567"/>
        <w:jc w:val="both"/>
        <w:rPr>
          <w:rFonts w:ascii="Arial Narrow" w:hAnsi="Arial Narrow"/>
          <w:sz w:val="24"/>
          <w:szCs w:val="24"/>
        </w:rPr>
      </w:pPr>
    </w:p>
    <w:p w14:paraId="0B956DFC" w14:textId="77777777" w:rsidR="005C5297" w:rsidRPr="0057336F" w:rsidRDefault="005C5297" w:rsidP="005C5297">
      <w:pPr>
        <w:pStyle w:val="Prrafodelista"/>
        <w:spacing w:after="0" w:line="240" w:lineRule="auto"/>
        <w:ind w:left="567"/>
        <w:jc w:val="both"/>
        <w:rPr>
          <w:rFonts w:ascii="Arial Narrow" w:hAnsi="Arial Narrow"/>
          <w:sz w:val="24"/>
          <w:szCs w:val="24"/>
        </w:rPr>
      </w:pPr>
    </w:p>
    <w:p w14:paraId="7EA90767" w14:textId="45CA262D" w:rsidR="005F5914" w:rsidRPr="00A42F85" w:rsidRDefault="00976AB2" w:rsidP="005C5297">
      <w:pPr>
        <w:pStyle w:val="Prrafodelista"/>
        <w:numPr>
          <w:ilvl w:val="0"/>
          <w:numId w:val="4"/>
        </w:numPr>
        <w:spacing w:after="0" w:line="240" w:lineRule="auto"/>
        <w:ind w:left="567" w:hanging="567"/>
        <w:jc w:val="both"/>
        <w:rPr>
          <w:rFonts w:ascii="Arial" w:hAnsi="Arial" w:cs="Arial"/>
          <w:b/>
          <w:bCs/>
        </w:rPr>
      </w:pPr>
      <w:r w:rsidRPr="00A42F85">
        <w:rPr>
          <w:rFonts w:ascii="Arial Narrow" w:hAnsi="Arial Narrow"/>
          <w:b/>
          <w:sz w:val="24"/>
          <w:szCs w:val="24"/>
        </w:rPr>
        <w:t>Diccionario</w:t>
      </w:r>
      <w:r w:rsidRPr="00A42F85">
        <w:rPr>
          <w:b/>
          <w:sz w:val="24"/>
        </w:rPr>
        <w:t xml:space="preserve"> de datos</w:t>
      </w:r>
      <w:r w:rsidR="005C5297" w:rsidRPr="00A42F85">
        <w:rPr>
          <w:b/>
          <w:sz w:val="24"/>
        </w:rPr>
        <w:t xml:space="preserve">: </w:t>
      </w:r>
    </w:p>
    <w:p w14:paraId="358DF6BA" w14:textId="77777777" w:rsidR="005F5914" w:rsidRPr="00A42F85" w:rsidRDefault="005F5914" w:rsidP="00347F2C">
      <w:pPr>
        <w:spacing w:after="0" w:line="240" w:lineRule="auto"/>
        <w:rPr>
          <w:sz w:val="24"/>
          <w:szCs w:val="24"/>
        </w:rPr>
      </w:pPr>
    </w:p>
    <w:tbl>
      <w:tblPr>
        <w:tblStyle w:val="Tablaconcuadrcula1clara"/>
        <w:tblW w:w="5000" w:type="pct"/>
        <w:tblLayout w:type="fixed"/>
        <w:tblLook w:val="04A0" w:firstRow="1" w:lastRow="0" w:firstColumn="1" w:lastColumn="0" w:noHBand="0" w:noVBand="1"/>
      </w:tblPr>
      <w:tblGrid>
        <w:gridCol w:w="1039"/>
        <w:gridCol w:w="2603"/>
        <w:gridCol w:w="1580"/>
        <w:gridCol w:w="1580"/>
        <w:gridCol w:w="1580"/>
        <w:gridCol w:w="1580"/>
      </w:tblGrid>
      <w:tr w:rsidR="00A42F85" w:rsidRPr="00A42F85" w14:paraId="2F147486" w14:textId="42E02FAE" w:rsidTr="00525BA4">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521"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223EFE3C" w14:textId="77777777" w:rsidR="00A42F85" w:rsidRPr="00A42F85" w:rsidRDefault="00A42F85" w:rsidP="00CA27CD">
            <w:pPr>
              <w:jc w:val="center"/>
              <w:rPr>
                <w:rFonts w:ascii="Calibri" w:eastAsia="Times New Roman" w:hAnsi="Calibri" w:cs="Times New Roman"/>
                <w:sz w:val="28"/>
                <w:szCs w:val="32"/>
                <w:lang w:eastAsia="es-PE"/>
              </w:rPr>
            </w:pPr>
            <w:r w:rsidRPr="00A42F85">
              <w:rPr>
                <w:rFonts w:ascii="Calibri" w:eastAsia="Times New Roman" w:hAnsi="Calibri" w:cs="Times New Roman"/>
                <w:sz w:val="28"/>
                <w:szCs w:val="32"/>
                <w:lang w:eastAsia="es-PE"/>
              </w:rPr>
              <w:t>ATRIBUTO</w:t>
            </w:r>
          </w:p>
        </w:tc>
        <w:tc>
          <w:tcPr>
            <w:tcW w:w="1306" w:type="pct"/>
            <w:tcBorders>
              <w:top w:val="single" w:sz="4" w:space="0" w:color="auto"/>
              <w:bottom w:val="single" w:sz="4" w:space="0" w:color="auto"/>
            </w:tcBorders>
            <w:shd w:val="clear" w:color="auto" w:fill="D9E2F3" w:themeFill="accent5" w:themeFillTint="33"/>
            <w:noWrap/>
            <w:vAlign w:val="center"/>
            <w:hideMark/>
          </w:tcPr>
          <w:p w14:paraId="65AC1445" w14:textId="77777777" w:rsidR="00A42F85" w:rsidRPr="00A42F85" w:rsidRDefault="00A42F85" w:rsidP="00CA27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8"/>
                <w:szCs w:val="32"/>
                <w:lang w:eastAsia="es-PE"/>
              </w:rPr>
            </w:pPr>
            <w:r w:rsidRPr="00A42F85">
              <w:rPr>
                <w:rFonts w:ascii="Calibri" w:eastAsia="Times New Roman" w:hAnsi="Calibri" w:cs="Times New Roman"/>
                <w:sz w:val="28"/>
                <w:szCs w:val="32"/>
                <w:lang w:eastAsia="es-PE"/>
              </w:rPr>
              <w:t>DESCRIPCIÓN</w:t>
            </w:r>
          </w:p>
        </w:tc>
        <w:tc>
          <w:tcPr>
            <w:tcW w:w="793"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1592780E" w14:textId="77777777" w:rsidR="00A42F85" w:rsidRPr="00A42F85" w:rsidRDefault="00A42F85" w:rsidP="00CA27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8"/>
                <w:szCs w:val="32"/>
                <w:lang w:eastAsia="es-PE"/>
              </w:rPr>
            </w:pPr>
            <w:r w:rsidRPr="00A42F85">
              <w:rPr>
                <w:rFonts w:ascii="Calibri" w:eastAsia="Times New Roman" w:hAnsi="Calibri" w:cs="Times New Roman"/>
                <w:sz w:val="28"/>
                <w:szCs w:val="32"/>
                <w:lang w:eastAsia="es-PE"/>
              </w:rPr>
              <w:t>TIPO</w:t>
            </w:r>
          </w:p>
        </w:tc>
        <w:tc>
          <w:tcPr>
            <w:tcW w:w="793" w:type="pct"/>
            <w:tcBorders>
              <w:top w:val="single" w:sz="4" w:space="0" w:color="auto"/>
              <w:bottom w:val="single" w:sz="4" w:space="0" w:color="auto"/>
              <w:right w:val="single" w:sz="4" w:space="0" w:color="auto"/>
            </w:tcBorders>
            <w:shd w:val="clear" w:color="auto" w:fill="D9E2F3" w:themeFill="accent5" w:themeFillTint="33"/>
            <w:vAlign w:val="center"/>
          </w:tcPr>
          <w:p w14:paraId="0E140C34" w14:textId="584D5BF7" w:rsidR="00A42F85" w:rsidRPr="00A42F85" w:rsidRDefault="00A42F85" w:rsidP="00CA27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8"/>
                <w:szCs w:val="32"/>
                <w:lang w:eastAsia="es-PE"/>
              </w:rPr>
            </w:pPr>
            <w:r>
              <w:rPr>
                <w:rFonts w:ascii="Calibri" w:eastAsia="Times New Roman" w:hAnsi="Calibri" w:cs="Times New Roman"/>
                <w:sz w:val="28"/>
                <w:szCs w:val="32"/>
                <w:lang w:eastAsia="es-PE"/>
              </w:rPr>
              <w:t>TAMAÑO</w:t>
            </w:r>
          </w:p>
        </w:tc>
        <w:tc>
          <w:tcPr>
            <w:tcW w:w="793" w:type="pct"/>
            <w:tcBorders>
              <w:top w:val="single" w:sz="4" w:space="0" w:color="auto"/>
              <w:bottom w:val="single" w:sz="4" w:space="0" w:color="auto"/>
              <w:right w:val="single" w:sz="4" w:space="0" w:color="auto"/>
            </w:tcBorders>
            <w:shd w:val="clear" w:color="auto" w:fill="D9E2F3" w:themeFill="accent5" w:themeFillTint="33"/>
            <w:vAlign w:val="center"/>
          </w:tcPr>
          <w:p w14:paraId="78AA9BCB" w14:textId="3E12539A" w:rsidR="00A42F85" w:rsidRPr="00A42F85" w:rsidRDefault="00A42F85" w:rsidP="00CA27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8"/>
                <w:szCs w:val="32"/>
                <w:lang w:eastAsia="es-PE"/>
              </w:rPr>
            </w:pPr>
            <w:r>
              <w:rPr>
                <w:rFonts w:ascii="Calibri" w:eastAsia="Times New Roman" w:hAnsi="Calibri" w:cs="Times New Roman"/>
                <w:sz w:val="28"/>
                <w:szCs w:val="32"/>
                <w:lang w:eastAsia="es-PE"/>
              </w:rPr>
              <w:t>RECURSO RELACIONADO</w:t>
            </w:r>
          </w:p>
        </w:tc>
        <w:tc>
          <w:tcPr>
            <w:tcW w:w="793" w:type="pct"/>
            <w:tcBorders>
              <w:top w:val="single" w:sz="4" w:space="0" w:color="auto"/>
              <w:bottom w:val="single" w:sz="4" w:space="0" w:color="auto"/>
              <w:right w:val="single" w:sz="4" w:space="0" w:color="auto"/>
            </w:tcBorders>
            <w:shd w:val="clear" w:color="auto" w:fill="D9E2F3" w:themeFill="accent5" w:themeFillTint="33"/>
            <w:vAlign w:val="center"/>
          </w:tcPr>
          <w:p w14:paraId="2D9209A4" w14:textId="04BBFDAA" w:rsidR="00A42F85" w:rsidRPr="00A42F85" w:rsidRDefault="00A42F85" w:rsidP="00CA27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8"/>
                <w:szCs w:val="32"/>
                <w:lang w:eastAsia="es-PE"/>
              </w:rPr>
            </w:pPr>
            <w:r>
              <w:rPr>
                <w:rFonts w:ascii="Calibri" w:eastAsia="Times New Roman" w:hAnsi="Calibri" w:cs="Times New Roman"/>
                <w:sz w:val="28"/>
                <w:szCs w:val="32"/>
                <w:lang w:eastAsia="es-PE"/>
              </w:rPr>
              <w:t>INFORMACIÓN ADICIONAL</w:t>
            </w:r>
          </w:p>
        </w:tc>
      </w:tr>
      <w:tr w:rsidR="002108D7" w:rsidRPr="00A42F85" w14:paraId="5FC31655" w14:textId="77777777" w:rsidTr="0057336F">
        <w:trPr>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noWrap/>
            <w:vAlign w:val="center"/>
          </w:tcPr>
          <w:p w14:paraId="2180885A" w14:textId="08559E2B" w:rsidR="002108D7" w:rsidRPr="002108D7" w:rsidRDefault="002108D7" w:rsidP="002108D7">
            <w:pPr>
              <w:rPr>
                <w:rFonts w:ascii="Calibri" w:hAnsi="Calibri"/>
                <w:sz w:val="24"/>
                <w:szCs w:val="24"/>
                <w:highlight w:val="yellow"/>
              </w:rPr>
            </w:pPr>
            <w:r>
              <w:rPr>
                <w:rFonts w:ascii="Calibri" w:hAnsi="Calibri"/>
                <w:sz w:val="24"/>
                <w:szCs w:val="24"/>
              </w:rPr>
              <w:t>FECHA_CORTE</w:t>
            </w:r>
          </w:p>
        </w:tc>
        <w:tc>
          <w:tcPr>
            <w:tcW w:w="0" w:type="pct"/>
            <w:tcBorders>
              <w:top w:val="single" w:sz="4" w:space="0" w:color="auto"/>
            </w:tcBorders>
            <w:noWrap/>
            <w:vAlign w:val="center"/>
          </w:tcPr>
          <w:p w14:paraId="5AFBB085" w14:textId="57A19B94"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Fecha de corte de información</w:t>
            </w:r>
          </w:p>
        </w:tc>
        <w:tc>
          <w:tcPr>
            <w:tcW w:w="0" w:type="pct"/>
            <w:tcBorders>
              <w:top w:val="single" w:sz="4" w:space="0" w:color="auto"/>
            </w:tcBorders>
            <w:noWrap/>
            <w:vAlign w:val="center"/>
          </w:tcPr>
          <w:p w14:paraId="04AFD7A1" w14:textId="6DDA734D"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Numérico</w:t>
            </w:r>
          </w:p>
        </w:tc>
        <w:tc>
          <w:tcPr>
            <w:tcW w:w="0" w:type="pct"/>
            <w:tcBorders>
              <w:top w:val="single" w:sz="4" w:space="0" w:color="auto"/>
            </w:tcBorders>
            <w:vAlign w:val="center"/>
          </w:tcPr>
          <w:p w14:paraId="68EFF1E2" w14:textId="70863872" w:rsidR="002108D7" w:rsidRDefault="002108D7"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c>
          <w:tcPr>
            <w:tcW w:w="0" w:type="pct"/>
            <w:tcBorders>
              <w:top w:val="single" w:sz="4" w:space="0" w:color="auto"/>
            </w:tcBorders>
          </w:tcPr>
          <w:p w14:paraId="581F665C"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tcBorders>
              <w:top w:val="single" w:sz="4" w:space="0" w:color="auto"/>
            </w:tcBorders>
          </w:tcPr>
          <w:p w14:paraId="47A6A98B" w14:textId="4C4EE61D" w:rsidR="002108D7" w:rsidRPr="00A42F85" w:rsidRDefault="00B81D5B" w:rsidP="002108D7">
            <w:pPr>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eastAsia="Times New Roman" w:hAnsi="Arial Narrow" w:cs="Times New Roman"/>
                <w:sz w:val="22"/>
                <w:szCs w:val="22"/>
                <w:lang w:eastAsia="es-PE"/>
              </w:rPr>
              <w:t>Formato: “añomesdía” (aaaammdd).</w:t>
            </w:r>
          </w:p>
        </w:tc>
      </w:tr>
      <w:tr w:rsidR="002108D7" w:rsidRPr="00A42F85" w14:paraId="084FBCF9" w14:textId="77777777" w:rsidTr="0057336F">
        <w:trPr>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noWrap/>
            <w:vAlign w:val="center"/>
          </w:tcPr>
          <w:p w14:paraId="0A74D8E1" w14:textId="441AF745" w:rsidR="002108D7" w:rsidRPr="002108D7" w:rsidRDefault="002108D7" w:rsidP="002108D7">
            <w:pPr>
              <w:rPr>
                <w:rFonts w:ascii="Arial" w:hAnsi="Arial" w:cs="Arial"/>
              </w:rPr>
            </w:pPr>
            <w:r w:rsidRPr="002108D7">
              <w:rPr>
                <w:rFonts w:ascii="Calibri" w:hAnsi="Calibri"/>
                <w:sz w:val="24"/>
                <w:szCs w:val="24"/>
              </w:rPr>
              <w:t>RUC_DNI</w:t>
            </w:r>
          </w:p>
        </w:tc>
        <w:tc>
          <w:tcPr>
            <w:tcW w:w="0" w:type="pct"/>
            <w:tcBorders>
              <w:top w:val="single" w:sz="4" w:space="0" w:color="auto"/>
            </w:tcBorders>
            <w:noWrap/>
            <w:vAlign w:val="center"/>
          </w:tcPr>
          <w:p w14:paraId="3FB0E41D" w14:textId="68DDB98B"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Número de RUC o DNI del proveedor inhabilitado</w:t>
            </w:r>
          </w:p>
        </w:tc>
        <w:tc>
          <w:tcPr>
            <w:tcW w:w="0" w:type="pct"/>
            <w:tcBorders>
              <w:top w:val="single" w:sz="4" w:space="0" w:color="auto"/>
            </w:tcBorders>
            <w:noWrap/>
            <w:vAlign w:val="center"/>
          </w:tcPr>
          <w:p w14:paraId="002C051B" w14:textId="1D23EEE0"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Alfanumérico</w:t>
            </w:r>
          </w:p>
        </w:tc>
        <w:tc>
          <w:tcPr>
            <w:tcW w:w="0" w:type="pct"/>
            <w:tcBorders>
              <w:top w:val="single" w:sz="4" w:space="0" w:color="auto"/>
            </w:tcBorders>
            <w:vAlign w:val="center"/>
          </w:tcPr>
          <w:p w14:paraId="33CC84BF" w14:textId="068FD800" w:rsidR="002108D7" w:rsidRDefault="002108D7"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0" w:type="pct"/>
            <w:tcBorders>
              <w:top w:val="single" w:sz="4" w:space="0" w:color="auto"/>
            </w:tcBorders>
            <w:vAlign w:val="center"/>
          </w:tcPr>
          <w:p w14:paraId="480D661C"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tcBorders>
              <w:top w:val="single" w:sz="4" w:space="0" w:color="auto"/>
            </w:tcBorders>
            <w:vAlign w:val="center"/>
          </w:tcPr>
          <w:p w14:paraId="4513166A" w14:textId="7D03101C"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r>
      <w:tr w:rsidR="002108D7" w:rsidRPr="00A42F85" w14:paraId="140F5943" w14:textId="5688B3D7" w:rsidTr="0057336F">
        <w:trPr>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noWrap/>
            <w:vAlign w:val="center"/>
          </w:tcPr>
          <w:p w14:paraId="3EC6FE70" w14:textId="779198DD" w:rsidR="002108D7" w:rsidRPr="002108D7" w:rsidRDefault="002108D7" w:rsidP="00C84890">
            <w:pPr>
              <w:rPr>
                <w:rFonts w:ascii="Calibri" w:hAnsi="Calibri"/>
                <w:sz w:val="24"/>
                <w:szCs w:val="24"/>
              </w:rPr>
            </w:pPr>
            <w:r w:rsidRPr="002108D7">
              <w:rPr>
                <w:rFonts w:ascii="Arial" w:hAnsi="Arial" w:cs="Arial"/>
              </w:rPr>
              <w:lastRenderedPageBreak/>
              <w:t>NOMBRE</w:t>
            </w:r>
            <w:r w:rsidR="00B81D5B">
              <w:rPr>
                <w:rFonts w:ascii="Arial" w:hAnsi="Arial" w:cs="Arial"/>
              </w:rPr>
              <w:t>_RAZON</w:t>
            </w:r>
            <w:r w:rsidR="00C84890">
              <w:rPr>
                <w:rFonts w:ascii="Arial" w:hAnsi="Arial" w:cs="Arial"/>
              </w:rPr>
              <w:t>ODENOMINACION</w:t>
            </w:r>
            <w:r w:rsidR="00B81D5B">
              <w:rPr>
                <w:rFonts w:ascii="Arial" w:hAnsi="Arial" w:cs="Arial"/>
              </w:rPr>
              <w:t>SOCIAL</w:t>
            </w:r>
          </w:p>
        </w:tc>
        <w:tc>
          <w:tcPr>
            <w:tcW w:w="0" w:type="pct"/>
            <w:tcBorders>
              <w:top w:val="single" w:sz="4" w:space="0" w:color="auto"/>
            </w:tcBorders>
            <w:noWrap/>
            <w:vAlign w:val="center"/>
          </w:tcPr>
          <w:p w14:paraId="575E3C8F" w14:textId="77777777"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Corresponde al nombre o a la razón social del proveedor inhabilitado.</w:t>
            </w:r>
          </w:p>
          <w:p w14:paraId="11526D9B" w14:textId="357AFBE7"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0" w:type="pct"/>
            <w:tcBorders>
              <w:top w:val="single" w:sz="4" w:space="0" w:color="auto"/>
            </w:tcBorders>
            <w:noWrap/>
            <w:vAlign w:val="center"/>
          </w:tcPr>
          <w:p w14:paraId="224389EF" w14:textId="55461B81"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Alfanumérico</w:t>
            </w:r>
          </w:p>
        </w:tc>
        <w:tc>
          <w:tcPr>
            <w:tcW w:w="0" w:type="pct"/>
            <w:tcBorders>
              <w:top w:val="single" w:sz="4" w:space="0" w:color="auto"/>
            </w:tcBorders>
            <w:vAlign w:val="center"/>
          </w:tcPr>
          <w:p w14:paraId="4A502007" w14:textId="7D9A10BB" w:rsidR="002108D7" w:rsidRPr="00A42F85" w:rsidRDefault="002108D7"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w:t>
            </w:r>
          </w:p>
        </w:tc>
        <w:tc>
          <w:tcPr>
            <w:tcW w:w="0" w:type="pct"/>
            <w:tcBorders>
              <w:top w:val="single" w:sz="4" w:space="0" w:color="auto"/>
            </w:tcBorders>
            <w:vAlign w:val="center"/>
          </w:tcPr>
          <w:p w14:paraId="42F3F155"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tcBorders>
              <w:top w:val="single" w:sz="4" w:space="0" w:color="auto"/>
            </w:tcBorders>
            <w:vAlign w:val="center"/>
          </w:tcPr>
          <w:p w14:paraId="55682216"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r>
      <w:tr w:rsidR="002108D7" w:rsidRPr="00A42F85" w14:paraId="33405329" w14:textId="16F07DD0" w:rsidTr="0057336F">
        <w:trPr>
          <w:trHeight w:val="300"/>
        </w:trPr>
        <w:tc>
          <w:tcPr>
            <w:cnfStyle w:val="001000000000" w:firstRow="0" w:lastRow="0" w:firstColumn="1" w:lastColumn="0" w:oddVBand="0" w:evenVBand="0" w:oddHBand="0" w:evenHBand="0" w:firstRowFirstColumn="0" w:firstRowLastColumn="0" w:lastRowFirstColumn="0" w:lastRowLastColumn="0"/>
            <w:tcW w:w="0" w:type="pct"/>
            <w:noWrap/>
            <w:vAlign w:val="center"/>
          </w:tcPr>
          <w:p w14:paraId="2BE0251A" w14:textId="13C68CD6" w:rsidR="002108D7" w:rsidRPr="00A42F85" w:rsidRDefault="002108D7" w:rsidP="002108D7">
            <w:pPr>
              <w:rPr>
                <w:rFonts w:ascii="Calibri" w:hAnsi="Calibri"/>
                <w:sz w:val="24"/>
                <w:szCs w:val="24"/>
              </w:rPr>
            </w:pPr>
            <w:r w:rsidRPr="00A42F85">
              <w:rPr>
                <w:rFonts w:ascii="Arial" w:hAnsi="Arial" w:cs="Arial"/>
              </w:rPr>
              <w:t>ORGANO</w:t>
            </w:r>
            <w:r>
              <w:rPr>
                <w:rFonts w:ascii="Arial" w:hAnsi="Arial" w:cs="Arial"/>
              </w:rPr>
              <w:t>_</w:t>
            </w:r>
            <w:r w:rsidRPr="00A42F85">
              <w:rPr>
                <w:rFonts w:ascii="Arial" w:hAnsi="Arial" w:cs="Arial"/>
              </w:rPr>
              <w:t>JURISDICCIONAL</w:t>
            </w:r>
          </w:p>
        </w:tc>
        <w:tc>
          <w:tcPr>
            <w:tcW w:w="0" w:type="pct"/>
            <w:noWrap/>
            <w:vAlign w:val="center"/>
          </w:tcPr>
          <w:p w14:paraId="50FC0E0B" w14:textId="1A80D33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eastAsia="es-PE"/>
              </w:rPr>
            </w:pPr>
            <w:r w:rsidRPr="0057336F">
              <w:rPr>
                <w:rFonts w:ascii="Arial Narrow" w:eastAsia="Times New Roman" w:hAnsi="Arial Narrow" w:cs="Times New Roman"/>
                <w:sz w:val="22"/>
                <w:szCs w:val="22"/>
                <w:lang w:eastAsia="es-PE"/>
              </w:rPr>
              <w:t>Organismo jurisdiccional del Poder Judicial que emite la resolución de inhabilitación.</w:t>
            </w:r>
          </w:p>
        </w:tc>
        <w:tc>
          <w:tcPr>
            <w:tcW w:w="0" w:type="pct"/>
            <w:noWrap/>
            <w:vAlign w:val="center"/>
          </w:tcPr>
          <w:p w14:paraId="70B38D4A" w14:textId="5B33B36E"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Alfanumérico</w:t>
            </w:r>
          </w:p>
        </w:tc>
        <w:tc>
          <w:tcPr>
            <w:tcW w:w="0" w:type="pct"/>
            <w:vAlign w:val="center"/>
          </w:tcPr>
          <w:p w14:paraId="60A9E5B4" w14:textId="27A25EA8" w:rsidR="002108D7" w:rsidRPr="00A42F85" w:rsidRDefault="00B81D5B"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r w:rsidR="002108D7">
              <w:rPr>
                <w:sz w:val="24"/>
                <w:szCs w:val="24"/>
              </w:rPr>
              <w:t>00</w:t>
            </w:r>
          </w:p>
        </w:tc>
        <w:tc>
          <w:tcPr>
            <w:tcW w:w="0" w:type="pct"/>
            <w:vAlign w:val="center"/>
          </w:tcPr>
          <w:p w14:paraId="3963B90F"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vAlign w:val="center"/>
          </w:tcPr>
          <w:p w14:paraId="2317438B"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r>
      <w:tr w:rsidR="002108D7" w:rsidRPr="00A42F85" w14:paraId="7C1734C1" w14:textId="77777777" w:rsidTr="0057336F">
        <w:trPr>
          <w:trHeight w:val="300"/>
        </w:trPr>
        <w:tc>
          <w:tcPr>
            <w:cnfStyle w:val="001000000000" w:firstRow="0" w:lastRow="0" w:firstColumn="1" w:lastColumn="0" w:oddVBand="0" w:evenVBand="0" w:oddHBand="0" w:evenHBand="0" w:firstRowFirstColumn="0" w:firstRowLastColumn="0" w:lastRowFirstColumn="0" w:lastRowLastColumn="0"/>
            <w:tcW w:w="0" w:type="pct"/>
            <w:noWrap/>
            <w:vAlign w:val="center"/>
          </w:tcPr>
          <w:p w14:paraId="2F6C8B2F" w14:textId="31DEFB9C" w:rsidR="002108D7" w:rsidRPr="00A42F85" w:rsidRDefault="002108D7" w:rsidP="002108D7">
            <w:pPr>
              <w:rPr>
                <w:rFonts w:ascii="Arial" w:hAnsi="Arial" w:cs="Arial"/>
              </w:rPr>
            </w:pPr>
            <w:r w:rsidRPr="00A42F85">
              <w:rPr>
                <w:rFonts w:ascii="Arial" w:hAnsi="Arial" w:cs="Arial"/>
              </w:rPr>
              <w:t>NUMERO</w:t>
            </w:r>
            <w:r>
              <w:rPr>
                <w:rFonts w:ascii="Arial" w:hAnsi="Arial" w:cs="Arial"/>
              </w:rPr>
              <w:t>_</w:t>
            </w:r>
            <w:r w:rsidRPr="00A42F85">
              <w:rPr>
                <w:rFonts w:ascii="Arial" w:hAnsi="Arial" w:cs="Arial"/>
              </w:rPr>
              <w:t>RESOLUCION</w:t>
            </w:r>
          </w:p>
        </w:tc>
        <w:tc>
          <w:tcPr>
            <w:tcW w:w="0" w:type="pct"/>
            <w:noWrap/>
            <w:vAlign w:val="center"/>
          </w:tcPr>
          <w:p w14:paraId="24358A61" w14:textId="77777777"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 xml:space="preserve">Corresponde al número de la resolución o sentencia emitida por el órgano jurisdiccional </w:t>
            </w:r>
          </w:p>
          <w:p w14:paraId="72244F3B" w14:textId="0E553723"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0" w:type="pct"/>
            <w:noWrap/>
            <w:vAlign w:val="center"/>
          </w:tcPr>
          <w:p w14:paraId="76007D5F" w14:textId="350A66E2"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Alfanumérico</w:t>
            </w:r>
          </w:p>
        </w:tc>
        <w:tc>
          <w:tcPr>
            <w:tcW w:w="0" w:type="pct"/>
            <w:vAlign w:val="center"/>
          </w:tcPr>
          <w:p w14:paraId="0BD697EE" w14:textId="6B19B60E" w:rsidR="002108D7" w:rsidRDefault="002108D7"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50</w:t>
            </w:r>
          </w:p>
        </w:tc>
        <w:tc>
          <w:tcPr>
            <w:tcW w:w="0" w:type="pct"/>
            <w:vAlign w:val="center"/>
          </w:tcPr>
          <w:p w14:paraId="428F4706"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vAlign w:val="center"/>
          </w:tcPr>
          <w:p w14:paraId="0DA4888D"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r>
      <w:tr w:rsidR="002108D7" w:rsidRPr="00A42F85" w14:paraId="47ED80BA" w14:textId="4E870110" w:rsidTr="0057336F">
        <w:trPr>
          <w:trHeight w:val="300"/>
        </w:trPr>
        <w:tc>
          <w:tcPr>
            <w:cnfStyle w:val="001000000000" w:firstRow="0" w:lastRow="0" w:firstColumn="1" w:lastColumn="0" w:oddVBand="0" w:evenVBand="0" w:oddHBand="0" w:evenHBand="0" w:firstRowFirstColumn="0" w:firstRowLastColumn="0" w:lastRowFirstColumn="0" w:lastRowLastColumn="0"/>
            <w:tcW w:w="0" w:type="pct"/>
            <w:noWrap/>
            <w:vAlign w:val="center"/>
          </w:tcPr>
          <w:p w14:paraId="45C3085D" w14:textId="61A9D665" w:rsidR="002108D7" w:rsidRPr="00A42F85" w:rsidRDefault="002108D7" w:rsidP="002108D7">
            <w:pPr>
              <w:rPr>
                <w:rFonts w:ascii="Calibri" w:hAnsi="Calibri"/>
                <w:sz w:val="24"/>
                <w:szCs w:val="24"/>
              </w:rPr>
            </w:pPr>
            <w:r w:rsidRPr="00A42F85">
              <w:rPr>
                <w:rFonts w:ascii="Arial" w:hAnsi="Arial" w:cs="Arial"/>
              </w:rPr>
              <w:t>FECHA</w:t>
            </w:r>
            <w:r>
              <w:rPr>
                <w:rFonts w:ascii="Arial" w:hAnsi="Arial" w:cs="Arial"/>
              </w:rPr>
              <w:t>_</w:t>
            </w:r>
            <w:r w:rsidRPr="00A42F85">
              <w:rPr>
                <w:rFonts w:ascii="Arial" w:hAnsi="Arial" w:cs="Arial"/>
              </w:rPr>
              <w:t>INICIO</w:t>
            </w:r>
          </w:p>
        </w:tc>
        <w:tc>
          <w:tcPr>
            <w:tcW w:w="0" w:type="pct"/>
            <w:noWrap/>
            <w:vAlign w:val="center"/>
          </w:tcPr>
          <w:p w14:paraId="059108CB" w14:textId="546A1BA4"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Fecha de inicio de la inhabilitación.</w:t>
            </w:r>
          </w:p>
        </w:tc>
        <w:tc>
          <w:tcPr>
            <w:tcW w:w="0" w:type="pct"/>
            <w:noWrap/>
            <w:vAlign w:val="center"/>
          </w:tcPr>
          <w:p w14:paraId="280AF88A" w14:textId="05B3336E"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Numérico</w:t>
            </w:r>
          </w:p>
        </w:tc>
        <w:tc>
          <w:tcPr>
            <w:tcW w:w="0" w:type="pct"/>
            <w:vAlign w:val="center"/>
          </w:tcPr>
          <w:p w14:paraId="108E9A86" w14:textId="46C8B610" w:rsidR="002108D7" w:rsidRPr="00A42F85" w:rsidRDefault="002108D7"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en-US"/>
              </w:rPr>
              <w:t>8</w:t>
            </w:r>
          </w:p>
        </w:tc>
        <w:tc>
          <w:tcPr>
            <w:tcW w:w="0" w:type="pct"/>
            <w:vAlign w:val="center"/>
          </w:tcPr>
          <w:p w14:paraId="62DDA20B"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vAlign w:val="center"/>
          </w:tcPr>
          <w:p w14:paraId="2C40AD4A" w14:textId="1CFD5902"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eastAsia="Times New Roman" w:hAnsi="Arial Narrow" w:cs="Times New Roman"/>
                <w:sz w:val="22"/>
                <w:szCs w:val="22"/>
                <w:lang w:eastAsia="es-PE"/>
              </w:rPr>
              <w:t>F</w:t>
            </w:r>
            <w:r w:rsidRPr="000A3319">
              <w:rPr>
                <w:rFonts w:ascii="Arial Narrow" w:eastAsia="Times New Roman" w:hAnsi="Arial Narrow" w:cs="Times New Roman"/>
                <w:sz w:val="22"/>
                <w:szCs w:val="22"/>
                <w:lang w:eastAsia="es-PE"/>
              </w:rPr>
              <w:t>ormato</w:t>
            </w:r>
            <w:r>
              <w:rPr>
                <w:rFonts w:ascii="Arial Narrow" w:eastAsia="Times New Roman" w:hAnsi="Arial Narrow" w:cs="Times New Roman"/>
                <w:sz w:val="22"/>
                <w:szCs w:val="22"/>
                <w:lang w:eastAsia="es-PE"/>
              </w:rPr>
              <w:t>:</w:t>
            </w:r>
            <w:r w:rsidRPr="000A3319">
              <w:rPr>
                <w:rFonts w:ascii="Arial Narrow" w:eastAsia="Times New Roman" w:hAnsi="Arial Narrow" w:cs="Times New Roman"/>
                <w:sz w:val="22"/>
                <w:szCs w:val="22"/>
                <w:lang w:eastAsia="es-PE"/>
              </w:rPr>
              <w:t xml:space="preserve"> “añomesdía” (aaaammdd)</w:t>
            </w:r>
            <w:r>
              <w:rPr>
                <w:rFonts w:ascii="Arial Narrow" w:eastAsia="Times New Roman" w:hAnsi="Arial Narrow" w:cs="Times New Roman"/>
                <w:sz w:val="22"/>
                <w:szCs w:val="22"/>
                <w:lang w:eastAsia="es-PE"/>
              </w:rPr>
              <w:t>.</w:t>
            </w:r>
          </w:p>
        </w:tc>
      </w:tr>
      <w:tr w:rsidR="002108D7" w:rsidRPr="00A42F85" w14:paraId="33A48B6C" w14:textId="4844A7A1" w:rsidTr="0057336F">
        <w:trPr>
          <w:trHeight w:val="661"/>
        </w:trPr>
        <w:tc>
          <w:tcPr>
            <w:cnfStyle w:val="001000000000" w:firstRow="0" w:lastRow="0" w:firstColumn="1" w:lastColumn="0" w:oddVBand="0" w:evenVBand="0" w:oddHBand="0" w:evenHBand="0" w:firstRowFirstColumn="0" w:firstRowLastColumn="0" w:lastRowFirstColumn="0" w:lastRowLastColumn="0"/>
            <w:tcW w:w="0" w:type="pct"/>
            <w:noWrap/>
            <w:vAlign w:val="center"/>
          </w:tcPr>
          <w:p w14:paraId="6EF5CEAB" w14:textId="5724A3EA" w:rsidR="002108D7" w:rsidRPr="00A42F85" w:rsidRDefault="002108D7" w:rsidP="002108D7">
            <w:pPr>
              <w:rPr>
                <w:rFonts w:ascii="Arial" w:hAnsi="Arial" w:cs="Arial"/>
              </w:rPr>
            </w:pPr>
            <w:r w:rsidRPr="00A42F85">
              <w:rPr>
                <w:rFonts w:ascii="Arial" w:hAnsi="Arial" w:cs="Arial"/>
              </w:rPr>
              <w:t>FECHA</w:t>
            </w:r>
            <w:r>
              <w:rPr>
                <w:rFonts w:ascii="Arial" w:hAnsi="Arial" w:cs="Arial"/>
              </w:rPr>
              <w:t>_</w:t>
            </w:r>
            <w:r w:rsidRPr="00A42F85">
              <w:rPr>
                <w:rFonts w:ascii="Arial" w:hAnsi="Arial" w:cs="Arial"/>
              </w:rPr>
              <w:t>FIN</w:t>
            </w:r>
          </w:p>
        </w:tc>
        <w:tc>
          <w:tcPr>
            <w:tcW w:w="0" w:type="pct"/>
            <w:shd w:val="clear" w:color="auto" w:fill="auto"/>
            <w:noWrap/>
            <w:vAlign w:val="center"/>
          </w:tcPr>
          <w:p w14:paraId="67065C06" w14:textId="3E4C695C"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Fecha de finalización de la inhabilitación.</w:t>
            </w:r>
          </w:p>
        </w:tc>
        <w:tc>
          <w:tcPr>
            <w:tcW w:w="0" w:type="pct"/>
            <w:noWrap/>
            <w:vAlign w:val="center"/>
          </w:tcPr>
          <w:p w14:paraId="7A052D37" w14:textId="1472BAC7" w:rsidR="002108D7" w:rsidRPr="0057336F" w:rsidRDefault="002108D7" w:rsidP="002108D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57336F">
              <w:rPr>
                <w:rFonts w:ascii="Arial Narrow" w:eastAsia="Times New Roman" w:hAnsi="Arial Narrow" w:cs="Times New Roman"/>
                <w:sz w:val="22"/>
                <w:szCs w:val="22"/>
                <w:lang w:eastAsia="es-PE"/>
              </w:rPr>
              <w:t>Numérico</w:t>
            </w:r>
          </w:p>
        </w:tc>
        <w:tc>
          <w:tcPr>
            <w:tcW w:w="0" w:type="pct"/>
            <w:vAlign w:val="center"/>
          </w:tcPr>
          <w:p w14:paraId="006E6C8E" w14:textId="10741B4B" w:rsidR="002108D7" w:rsidRPr="00A42F85" w:rsidRDefault="002108D7" w:rsidP="0057336F">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en-US"/>
              </w:rPr>
              <w:t>8</w:t>
            </w:r>
          </w:p>
        </w:tc>
        <w:tc>
          <w:tcPr>
            <w:tcW w:w="0" w:type="pct"/>
            <w:vAlign w:val="center"/>
          </w:tcPr>
          <w:p w14:paraId="3A051D92" w14:textId="77777777"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p>
        </w:tc>
        <w:tc>
          <w:tcPr>
            <w:tcW w:w="0" w:type="pct"/>
            <w:vAlign w:val="center"/>
          </w:tcPr>
          <w:p w14:paraId="0CDFAABA" w14:textId="5147CC29" w:rsidR="002108D7" w:rsidRPr="00A42F85" w:rsidRDefault="002108D7" w:rsidP="002108D7">
            <w:pPr>
              <w:cnfStyle w:val="000000000000" w:firstRow="0" w:lastRow="0" w:firstColumn="0" w:lastColumn="0" w:oddVBand="0" w:evenVBand="0" w:oddHBand="0" w:evenHBand="0" w:firstRowFirstColumn="0" w:firstRowLastColumn="0" w:lastRowFirstColumn="0" w:lastRowLastColumn="0"/>
              <w:rPr>
                <w:sz w:val="24"/>
                <w:szCs w:val="24"/>
              </w:rPr>
            </w:pPr>
            <w:r>
              <w:rPr>
                <w:rFonts w:ascii="Arial Narrow" w:eastAsia="Times New Roman" w:hAnsi="Arial Narrow" w:cs="Times New Roman"/>
                <w:sz w:val="22"/>
                <w:szCs w:val="22"/>
                <w:lang w:eastAsia="es-PE"/>
              </w:rPr>
              <w:t>F</w:t>
            </w:r>
            <w:r w:rsidRPr="000A3319">
              <w:rPr>
                <w:rFonts w:ascii="Arial Narrow" w:eastAsia="Times New Roman" w:hAnsi="Arial Narrow" w:cs="Times New Roman"/>
                <w:sz w:val="22"/>
                <w:szCs w:val="22"/>
                <w:lang w:eastAsia="es-PE"/>
              </w:rPr>
              <w:t>ormato</w:t>
            </w:r>
            <w:r>
              <w:rPr>
                <w:rFonts w:ascii="Arial Narrow" w:eastAsia="Times New Roman" w:hAnsi="Arial Narrow" w:cs="Times New Roman"/>
                <w:sz w:val="22"/>
                <w:szCs w:val="22"/>
                <w:lang w:eastAsia="es-PE"/>
              </w:rPr>
              <w:t>:</w:t>
            </w:r>
            <w:r w:rsidRPr="000A3319">
              <w:rPr>
                <w:rFonts w:ascii="Arial Narrow" w:eastAsia="Times New Roman" w:hAnsi="Arial Narrow" w:cs="Times New Roman"/>
                <w:sz w:val="22"/>
                <w:szCs w:val="22"/>
                <w:lang w:eastAsia="es-PE"/>
              </w:rPr>
              <w:t xml:space="preserve"> “añomesdía” (aaaammdd)</w:t>
            </w:r>
            <w:r>
              <w:rPr>
                <w:rFonts w:ascii="Arial Narrow" w:eastAsia="Times New Roman" w:hAnsi="Arial Narrow" w:cs="Times New Roman"/>
                <w:sz w:val="22"/>
                <w:szCs w:val="22"/>
                <w:lang w:eastAsia="es-PE"/>
              </w:rPr>
              <w:t>.</w:t>
            </w:r>
          </w:p>
        </w:tc>
      </w:tr>
    </w:tbl>
    <w:p w14:paraId="7A36A8EA" w14:textId="77777777" w:rsidR="002310C2" w:rsidRPr="00A42F85" w:rsidRDefault="002310C2" w:rsidP="006213F1"/>
    <w:sectPr w:rsidR="002310C2" w:rsidRPr="00A42F85"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4F28" w14:textId="77777777" w:rsidR="00215CC4" w:rsidRDefault="00215CC4" w:rsidP="008D1304">
      <w:pPr>
        <w:spacing w:after="0" w:line="240" w:lineRule="auto"/>
      </w:pPr>
      <w:r>
        <w:separator/>
      </w:r>
    </w:p>
  </w:endnote>
  <w:endnote w:type="continuationSeparator" w:id="0">
    <w:p w14:paraId="6A3F80A7" w14:textId="77777777" w:rsidR="00215CC4" w:rsidRDefault="00215CC4"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3A1F" w14:textId="77777777" w:rsidR="00215CC4" w:rsidRDefault="00215CC4" w:rsidP="008D1304">
      <w:pPr>
        <w:spacing w:after="0" w:line="240" w:lineRule="auto"/>
      </w:pPr>
      <w:r>
        <w:separator/>
      </w:r>
    </w:p>
  </w:footnote>
  <w:footnote w:type="continuationSeparator" w:id="0">
    <w:p w14:paraId="124CECCD" w14:textId="77777777" w:rsidR="00215CC4" w:rsidRDefault="00215CC4" w:rsidP="008D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D494A25"/>
    <w:multiLevelType w:val="hybridMultilevel"/>
    <w:tmpl w:val="BF82761C"/>
    <w:lvl w:ilvl="0" w:tplc="86F6EF84">
      <w:start w:val="1"/>
      <w:numFmt w:val="lowerLetter"/>
      <w:lvlText w:val="%1)"/>
      <w:lvlJc w:val="left"/>
      <w:pPr>
        <w:ind w:left="720" w:hanging="360"/>
      </w:pPr>
      <w:rPr>
        <w:rFonts w:hint="default"/>
        <w:b/>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9B6AAE"/>
    <w:multiLevelType w:val="hybridMultilevel"/>
    <w:tmpl w:val="BBC87258"/>
    <w:lvl w:ilvl="0" w:tplc="87F41A2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FC2A3E"/>
    <w:multiLevelType w:val="hybridMultilevel"/>
    <w:tmpl w:val="736ECF70"/>
    <w:lvl w:ilvl="0" w:tplc="E816472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E82B6A"/>
    <w:multiLevelType w:val="multilevel"/>
    <w:tmpl w:val="1C7C2F86"/>
    <w:lvl w:ilvl="0">
      <w:start w:val="1"/>
      <w:numFmt w:val="decimal"/>
      <w:lvlText w:val="%1."/>
      <w:lvlJc w:val="left"/>
      <w:pPr>
        <w:ind w:left="360" w:hanging="360"/>
      </w:pPr>
      <w:rPr>
        <w:b/>
        <w:sz w:val="24"/>
        <w:szCs w:val="28"/>
      </w:rPr>
    </w:lvl>
    <w:lvl w:ilvl="1">
      <w:start w:val="1"/>
      <w:numFmt w:val="decimal"/>
      <w:isLgl/>
      <w:lvlText w:val="%1.%2"/>
      <w:lvlJc w:val="left"/>
      <w:pPr>
        <w:ind w:left="644" w:hanging="360"/>
      </w:pPr>
      <w:rPr>
        <w:rFonts w:cs="Arial" w:hint="default"/>
        <w:b/>
      </w:rPr>
    </w:lvl>
    <w:lvl w:ilvl="2">
      <w:start w:val="1"/>
      <w:numFmt w:val="decimal"/>
      <w:isLgl/>
      <w:lvlText w:val="%1.%2.%3"/>
      <w:lvlJc w:val="left"/>
      <w:pPr>
        <w:ind w:left="1288" w:hanging="720"/>
      </w:pPr>
      <w:rPr>
        <w:rFonts w:cs="Arial" w:hint="default"/>
        <w:b/>
      </w:rPr>
    </w:lvl>
    <w:lvl w:ilvl="3">
      <w:start w:val="1"/>
      <w:numFmt w:val="decimal"/>
      <w:isLgl/>
      <w:lvlText w:val="%1.%2.%3.%4"/>
      <w:lvlJc w:val="left"/>
      <w:pPr>
        <w:ind w:left="1572" w:hanging="720"/>
      </w:pPr>
      <w:rPr>
        <w:rFonts w:cs="Arial" w:hint="default"/>
        <w:b/>
      </w:rPr>
    </w:lvl>
    <w:lvl w:ilvl="4">
      <w:start w:val="1"/>
      <w:numFmt w:val="decimal"/>
      <w:isLgl/>
      <w:lvlText w:val="%1.%2.%3.%4.%5"/>
      <w:lvlJc w:val="left"/>
      <w:pPr>
        <w:ind w:left="2216" w:hanging="1080"/>
      </w:pPr>
      <w:rPr>
        <w:rFonts w:cs="Arial" w:hint="default"/>
        <w:b/>
      </w:rPr>
    </w:lvl>
    <w:lvl w:ilvl="5">
      <w:start w:val="1"/>
      <w:numFmt w:val="decimal"/>
      <w:isLgl/>
      <w:lvlText w:val="%1.%2.%3.%4.%5.%6"/>
      <w:lvlJc w:val="left"/>
      <w:pPr>
        <w:ind w:left="2500" w:hanging="1080"/>
      </w:pPr>
      <w:rPr>
        <w:rFonts w:cs="Arial" w:hint="default"/>
        <w:b/>
      </w:rPr>
    </w:lvl>
    <w:lvl w:ilvl="6">
      <w:start w:val="1"/>
      <w:numFmt w:val="decimal"/>
      <w:isLgl/>
      <w:lvlText w:val="%1.%2.%3.%4.%5.%6.%7"/>
      <w:lvlJc w:val="left"/>
      <w:pPr>
        <w:ind w:left="3144" w:hanging="1440"/>
      </w:pPr>
      <w:rPr>
        <w:rFonts w:cs="Arial" w:hint="default"/>
        <w:b/>
      </w:rPr>
    </w:lvl>
    <w:lvl w:ilvl="7">
      <w:start w:val="1"/>
      <w:numFmt w:val="decimal"/>
      <w:isLgl/>
      <w:lvlText w:val="%1.%2.%3.%4.%5.%6.%7.%8"/>
      <w:lvlJc w:val="left"/>
      <w:pPr>
        <w:ind w:left="3428" w:hanging="1440"/>
      </w:pPr>
      <w:rPr>
        <w:rFonts w:cs="Arial" w:hint="default"/>
        <w:b/>
      </w:rPr>
    </w:lvl>
    <w:lvl w:ilvl="8">
      <w:start w:val="1"/>
      <w:numFmt w:val="decimal"/>
      <w:isLgl/>
      <w:lvlText w:val="%1.%2.%3.%4.%5.%6.%7.%8.%9"/>
      <w:lvlJc w:val="left"/>
      <w:pPr>
        <w:ind w:left="4072" w:hanging="1800"/>
      </w:pPr>
      <w:rPr>
        <w:rFonts w:cs="Arial" w:hint="default"/>
        <w:b/>
      </w:rPr>
    </w:lvl>
  </w:abstractNum>
  <w:abstractNum w:abstractNumId="10" w15:restartNumberingAfterBreak="0">
    <w:nsid w:val="67655493"/>
    <w:multiLevelType w:val="hybridMultilevel"/>
    <w:tmpl w:val="A3081614"/>
    <w:lvl w:ilvl="0" w:tplc="25882834">
      <w:numFmt w:val="bullet"/>
      <w:lvlText w:val="-"/>
      <w:lvlJc w:val="left"/>
      <w:pPr>
        <w:ind w:left="720" w:hanging="360"/>
      </w:pPr>
      <w:rPr>
        <w:rFonts w:ascii="Calibri" w:eastAsiaTheme="minorEastAsia"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7"/>
  </w:num>
  <w:num w:numId="6">
    <w:abstractNumId w:val="6"/>
  </w:num>
  <w:num w:numId="7">
    <w:abstractNumId w:val="0"/>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793C"/>
    <w:rsid w:val="00035B72"/>
    <w:rsid w:val="00050312"/>
    <w:rsid w:val="00067164"/>
    <w:rsid w:val="00075086"/>
    <w:rsid w:val="000864B5"/>
    <w:rsid w:val="000A2A01"/>
    <w:rsid w:val="000B2661"/>
    <w:rsid w:val="000B462C"/>
    <w:rsid w:val="000B6A70"/>
    <w:rsid w:val="000C0315"/>
    <w:rsid w:val="000C0F1E"/>
    <w:rsid w:val="000C69C6"/>
    <w:rsid w:val="000D7373"/>
    <w:rsid w:val="000E1311"/>
    <w:rsid w:val="000F5869"/>
    <w:rsid w:val="00104308"/>
    <w:rsid w:val="0011423F"/>
    <w:rsid w:val="00135963"/>
    <w:rsid w:val="00140D17"/>
    <w:rsid w:val="00162DAE"/>
    <w:rsid w:val="00164893"/>
    <w:rsid w:val="00170961"/>
    <w:rsid w:val="00172003"/>
    <w:rsid w:val="0017339F"/>
    <w:rsid w:val="001872D7"/>
    <w:rsid w:val="001A3B69"/>
    <w:rsid w:val="001A70C6"/>
    <w:rsid w:val="001A7735"/>
    <w:rsid w:val="001B70F5"/>
    <w:rsid w:val="001E390A"/>
    <w:rsid w:val="001E478C"/>
    <w:rsid w:val="00201EC2"/>
    <w:rsid w:val="00207860"/>
    <w:rsid w:val="00207A22"/>
    <w:rsid w:val="002108D7"/>
    <w:rsid w:val="00215A67"/>
    <w:rsid w:val="00215CC4"/>
    <w:rsid w:val="002310C2"/>
    <w:rsid w:val="002423EC"/>
    <w:rsid w:val="002472AC"/>
    <w:rsid w:val="00263D56"/>
    <w:rsid w:val="002658D3"/>
    <w:rsid w:val="00271055"/>
    <w:rsid w:val="00281FA5"/>
    <w:rsid w:val="002846D4"/>
    <w:rsid w:val="0031076A"/>
    <w:rsid w:val="003124F2"/>
    <w:rsid w:val="00347F2C"/>
    <w:rsid w:val="0035099A"/>
    <w:rsid w:val="003B0850"/>
    <w:rsid w:val="003B1FCA"/>
    <w:rsid w:val="003F333D"/>
    <w:rsid w:val="00413F31"/>
    <w:rsid w:val="004162C3"/>
    <w:rsid w:val="00416A48"/>
    <w:rsid w:val="00421B0A"/>
    <w:rsid w:val="004237C5"/>
    <w:rsid w:val="004334E5"/>
    <w:rsid w:val="00434543"/>
    <w:rsid w:val="004602F5"/>
    <w:rsid w:val="004A0D9C"/>
    <w:rsid w:val="004A3C8A"/>
    <w:rsid w:val="004B2B46"/>
    <w:rsid w:val="004D4EF6"/>
    <w:rsid w:val="004E39CB"/>
    <w:rsid w:val="004E62B4"/>
    <w:rsid w:val="004F45B3"/>
    <w:rsid w:val="00525BA4"/>
    <w:rsid w:val="00526553"/>
    <w:rsid w:val="0057336F"/>
    <w:rsid w:val="005979E4"/>
    <w:rsid w:val="005A03D3"/>
    <w:rsid w:val="005C24E2"/>
    <w:rsid w:val="005C5297"/>
    <w:rsid w:val="005C5C5D"/>
    <w:rsid w:val="005E6C20"/>
    <w:rsid w:val="005F19E0"/>
    <w:rsid w:val="005F49C0"/>
    <w:rsid w:val="005F5914"/>
    <w:rsid w:val="006213F1"/>
    <w:rsid w:val="006246D6"/>
    <w:rsid w:val="00626FD3"/>
    <w:rsid w:val="0065368E"/>
    <w:rsid w:val="00660B0C"/>
    <w:rsid w:val="006628D3"/>
    <w:rsid w:val="006B33B2"/>
    <w:rsid w:val="006E513C"/>
    <w:rsid w:val="006F0778"/>
    <w:rsid w:val="00720B54"/>
    <w:rsid w:val="00722BB9"/>
    <w:rsid w:val="007518F6"/>
    <w:rsid w:val="00751B8D"/>
    <w:rsid w:val="00751F97"/>
    <w:rsid w:val="007723D6"/>
    <w:rsid w:val="00772C8A"/>
    <w:rsid w:val="0078292D"/>
    <w:rsid w:val="00791D3B"/>
    <w:rsid w:val="007D1F3E"/>
    <w:rsid w:val="007E2FB5"/>
    <w:rsid w:val="007F44CC"/>
    <w:rsid w:val="00805C84"/>
    <w:rsid w:val="00833DB3"/>
    <w:rsid w:val="00844AD9"/>
    <w:rsid w:val="00850B38"/>
    <w:rsid w:val="008543E1"/>
    <w:rsid w:val="00862698"/>
    <w:rsid w:val="00862E8D"/>
    <w:rsid w:val="00886F5B"/>
    <w:rsid w:val="008C398C"/>
    <w:rsid w:val="008D1304"/>
    <w:rsid w:val="008E5966"/>
    <w:rsid w:val="008F3454"/>
    <w:rsid w:val="009233FA"/>
    <w:rsid w:val="00930185"/>
    <w:rsid w:val="00967E6E"/>
    <w:rsid w:val="00973589"/>
    <w:rsid w:val="009757DE"/>
    <w:rsid w:val="00976AB2"/>
    <w:rsid w:val="00984308"/>
    <w:rsid w:val="009D321B"/>
    <w:rsid w:val="009F7826"/>
    <w:rsid w:val="00A10EAC"/>
    <w:rsid w:val="00A13E2C"/>
    <w:rsid w:val="00A17AB0"/>
    <w:rsid w:val="00A236B8"/>
    <w:rsid w:val="00A36EB3"/>
    <w:rsid w:val="00A42F85"/>
    <w:rsid w:val="00A56783"/>
    <w:rsid w:val="00A61ED9"/>
    <w:rsid w:val="00A77B42"/>
    <w:rsid w:val="00A80EC1"/>
    <w:rsid w:val="00AB370F"/>
    <w:rsid w:val="00AB6D8C"/>
    <w:rsid w:val="00AC1C03"/>
    <w:rsid w:val="00AC4CB6"/>
    <w:rsid w:val="00AD7AE6"/>
    <w:rsid w:val="00AF4B68"/>
    <w:rsid w:val="00B17582"/>
    <w:rsid w:val="00B61684"/>
    <w:rsid w:val="00B645BE"/>
    <w:rsid w:val="00B81D5B"/>
    <w:rsid w:val="00BB1351"/>
    <w:rsid w:val="00BF2F01"/>
    <w:rsid w:val="00BF3C9F"/>
    <w:rsid w:val="00BF726A"/>
    <w:rsid w:val="00C22BE9"/>
    <w:rsid w:val="00C25EBC"/>
    <w:rsid w:val="00C35E96"/>
    <w:rsid w:val="00C42851"/>
    <w:rsid w:val="00C466B0"/>
    <w:rsid w:val="00C54D25"/>
    <w:rsid w:val="00C752B2"/>
    <w:rsid w:val="00C771CF"/>
    <w:rsid w:val="00C81AD0"/>
    <w:rsid w:val="00C84890"/>
    <w:rsid w:val="00CA27CD"/>
    <w:rsid w:val="00CA6E4B"/>
    <w:rsid w:val="00CB2141"/>
    <w:rsid w:val="00D17A84"/>
    <w:rsid w:val="00D252E0"/>
    <w:rsid w:val="00D33FC7"/>
    <w:rsid w:val="00D366E6"/>
    <w:rsid w:val="00D46BBC"/>
    <w:rsid w:val="00D55E9F"/>
    <w:rsid w:val="00D83467"/>
    <w:rsid w:val="00D9663B"/>
    <w:rsid w:val="00DB39D7"/>
    <w:rsid w:val="00DC31FA"/>
    <w:rsid w:val="00DD257F"/>
    <w:rsid w:val="00DF1C95"/>
    <w:rsid w:val="00E45661"/>
    <w:rsid w:val="00E702EB"/>
    <w:rsid w:val="00E75625"/>
    <w:rsid w:val="00E933EB"/>
    <w:rsid w:val="00EA0152"/>
    <w:rsid w:val="00EA109E"/>
    <w:rsid w:val="00EA58CC"/>
    <w:rsid w:val="00ED48A0"/>
    <w:rsid w:val="00F03E54"/>
    <w:rsid w:val="00F17D54"/>
    <w:rsid w:val="00F26492"/>
    <w:rsid w:val="00F30176"/>
    <w:rsid w:val="00F36DA9"/>
    <w:rsid w:val="00F41B0D"/>
    <w:rsid w:val="00F62170"/>
    <w:rsid w:val="00F75608"/>
    <w:rsid w:val="00F84AB3"/>
    <w:rsid w:val="00F91AA9"/>
  </w:rsids>
  <m:mathPr>
    <m:mathFont m:val="Cambria Math"/>
    <m:brkBin m:val="before"/>
    <m:brkBinSub m:val="--"/>
    <m:smallFrac m:val="0"/>
    <m:dispDef/>
    <m:lMargin m:val="0"/>
    <m:rMargin m:val="0"/>
    <m:defJc m:val="centerGroup"/>
    <m:wrapIndent m:val="1440"/>
    <m:intLim m:val="subSup"/>
    <m:naryLim m:val="undOvr"/>
  </m:mathPr>
  <w:themeFontLang w:val="es-P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A9F4"/>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B2"/>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Ttulo">
    <w:name w:val="Title"/>
    <w:basedOn w:val="Normal"/>
    <w:next w:val="Normal"/>
    <w:link w:val="Ttul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EA109E"/>
    <w:pPr>
      <w:outlineLvl w:val="9"/>
    </w:pPr>
  </w:style>
  <w:style w:type="table" w:styleId="Tablaconcuadrcula">
    <w:name w:val="Table Grid"/>
    <w:basedOn w:val="Tablanormal"/>
    <w:uiPriority w:val="3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basedOn w:val="Normal"/>
    <w:link w:val="TextonotapieCar"/>
    <w:uiPriority w:val="99"/>
    <w:semiHidden/>
    <w:unhideWhenUsed/>
    <w:rsid w:val="008D1304"/>
    <w:pPr>
      <w:spacing w:after="0" w:line="240" w:lineRule="auto"/>
    </w:pPr>
  </w:style>
  <w:style w:type="character" w:customStyle="1" w:styleId="TextonotapieCar">
    <w:name w:val="Texto nota pie Car"/>
    <w:basedOn w:val="Fuentedeprrafopredeter"/>
    <w:link w:val="Textonotapie"/>
    <w:uiPriority w:val="99"/>
    <w:semiHidden/>
    <w:rsid w:val="008D1304"/>
  </w:style>
  <w:style w:type="character" w:styleId="Refdenotaalpie">
    <w:name w:val="footnote reference"/>
    <w:basedOn w:val="Fuentedeprrafopredeter"/>
    <w:uiPriority w:val="99"/>
    <w:semiHidden/>
    <w:unhideWhenUsed/>
    <w:rsid w:val="008D1304"/>
    <w:rPr>
      <w:vertAlign w:val="superscript"/>
    </w:rPr>
  </w:style>
  <w:style w:type="table" w:styleId="Tablacon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C848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890"/>
    <w:rPr>
      <w:rFonts w:ascii="Segoe UI" w:hAnsi="Segoe UI" w:cs="Segoe UI"/>
      <w:sz w:val="18"/>
      <w:szCs w:val="18"/>
    </w:rPr>
  </w:style>
  <w:style w:type="paragraph" w:styleId="Revisin">
    <w:name w:val="Revision"/>
    <w:hidden/>
    <w:uiPriority w:val="99"/>
    <w:semiHidden/>
    <w:rsid w:val="0057336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013343884">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417745249">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gutierrezd@osce.gob.pe" TargetMode="External"/><Relationship Id="rId4" Type="http://schemas.openxmlformats.org/officeDocument/2006/relationships/styles" Target="styles.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6D7160-348C-4E2B-A33C-FDDB19EA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DICcIONARIO DE DATOS</vt:lpstr>
    </vt:vector>
  </TitlesOfParts>
  <Company>OSCE</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dc:creator>Organismo Supervisor de la Contrataciones del Estado</dc:creator>
  <cp:keywords/>
  <dc:description/>
  <cp:lastModifiedBy>Mauricio Martín Gutiérrez Diestra</cp:lastModifiedBy>
  <cp:revision>12</cp:revision>
  <dcterms:created xsi:type="dcterms:W3CDTF">2021-10-22T20:17:00Z</dcterms:created>
  <dcterms:modified xsi:type="dcterms:W3CDTF">2021-11-25T02:01:00Z</dcterms:modified>
</cp:coreProperties>
</file>