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D3D601C" w14:textId="77777777"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7606803" wp14:editId="688302F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DE68EBB" w14:textId="77777777"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14:paraId="20FE8BA7" w14:textId="77777777" w:rsidR="00976AB2" w:rsidRDefault="002D4463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7606803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4DE68EBB" w14:textId="77777777"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14:paraId="20FE8BA7" w14:textId="77777777" w:rsidR="00976AB2" w:rsidRDefault="002D4463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69CBADD" w14:textId="77777777"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14DF2D" wp14:editId="0CC26BFC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F9CFB69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6465B3AC" w14:textId="3C9C41F5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FE07FB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Penalidades de contratistas</w:t>
                                </w:r>
                                <w:r w:rsidR="00DB225A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2018-2020</w:t>
                                </w:r>
                              </w:p>
                              <w:p w14:paraId="2CAAC718" w14:textId="447D12A2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</w:t>
                                </w:r>
                                <w:r w:rsidR="00DB225A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14DF2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F9CFB69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6465B3AC" w14:textId="3C9C41F5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FE07FB">
                            <w:rPr>
                              <w:b/>
                              <w:color w:val="0070C0"/>
                              <w:sz w:val="32"/>
                            </w:rPr>
                            <w:t>Penalidades de contratistas</w:t>
                          </w:r>
                          <w:r w:rsidR="00DB225A">
                            <w:rPr>
                              <w:b/>
                              <w:color w:val="0070C0"/>
                              <w:sz w:val="32"/>
                            </w:rPr>
                            <w:t xml:space="preserve"> 2018-2020</w:t>
                          </w:r>
                        </w:p>
                        <w:p w14:paraId="2CAAC718" w14:textId="447D12A2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</w:t>
                          </w:r>
                          <w:r w:rsidR="00DB225A">
                            <w:rPr>
                              <w:b/>
                              <w:color w:val="0070C0"/>
                              <w:sz w:val="32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14:paraId="45B95599" w14:textId="77777777" w:rsidR="00AB376F" w:rsidRP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14:paraId="08A265DF" w14:textId="740E7517" w:rsidR="00FE07FB" w:rsidRPr="00DF4902" w:rsidRDefault="00DF4902" w:rsidP="00FE07FB">
      <w:pPr>
        <w:spacing w:after="0" w:line="240" w:lineRule="auto"/>
        <w:ind w:left="357"/>
        <w:rPr>
          <w:rFonts w:ascii="Arial Narrow" w:hAnsi="Arial Narrow"/>
          <w:b/>
          <w:bCs/>
          <w:sz w:val="22"/>
          <w:szCs w:val="22"/>
        </w:rPr>
      </w:pPr>
      <w:r w:rsidRPr="00DF4902">
        <w:rPr>
          <w:rFonts w:ascii="Arial Narrow" w:hAnsi="Arial Narrow"/>
          <w:b/>
          <w:bCs/>
          <w:sz w:val="22"/>
          <w:szCs w:val="22"/>
        </w:rPr>
        <w:t xml:space="preserve">Corresponde a información de penalidades, de contratos publicados </w:t>
      </w:r>
      <w:r w:rsidR="00DB225A">
        <w:rPr>
          <w:rFonts w:ascii="Arial Narrow" w:hAnsi="Arial Narrow"/>
          <w:b/>
          <w:bCs/>
          <w:sz w:val="22"/>
          <w:szCs w:val="22"/>
        </w:rPr>
        <w:t>del 2018 al 2020 (antes del 23/09/2020)</w:t>
      </w:r>
      <w:r>
        <w:rPr>
          <w:rFonts w:ascii="Arial Narrow" w:hAnsi="Arial Narrow"/>
          <w:b/>
          <w:bCs/>
          <w:sz w:val="22"/>
          <w:szCs w:val="22"/>
        </w:rPr>
        <w:t>.</w:t>
      </w:r>
    </w:p>
    <w:p w14:paraId="341C0871" w14:textId="77777777" w:rsidR="00FE07FB" w:rsidRPr="00FE07FB" w:rsidRDefault="00FE07FB" w:rsidP="00FE07FB">
      <w:pPr>
        <w:spacing w:after="0" w:line="240" w:lineRule="auto"/>
        <w:ind w:left="357"/>
        <w:rPr>
          <w:rFonts w:ascii="Arial Narrow" w:hAnsi="Arial Narrow"/>
          <w:sz w:val="22"/>
          <w:szCs w:val="22"/>
        </w:rPr>
      </w:pPr>
    </w:p>
    <w:p w14:paraId="592AD8A1" w14:textId="77777777" w:rsidR="00FE07FB" w:rsidRPr="00FE07FB" w:rsidRDefault="00FE07FB" w:rsidP="00FE07FB">
      <w:pPr>
        <w:spacing w:after="0" w:line="240" w:lineRule="auto"/>
        <w:ind w:left="357"/>
        <w:rPr>
          <w:rFonts w:ascii="Arial Narrow" w:hAnsi="Arial Narrow"/>
          <w:sz w:val="22"/>
          <w:szCs w:val="22"/>
        </w:rPr>
      </w:pPr>
      <w:r w:rsidRPr="00FE07FB">
        <w:rPr>
          <w:rFonts w:ascii="Arial Narrow" w:hAnsi="Arial Narrow"/>
          <w:sz w:val="22"/>
          <w:szCs w:val="22"/>
        </w:rPr>
        <w:t>Estas penalidades cuentan con una frecuencia de actualización semanal.</w:t>
      </w:r>
    </w:p>
    <w:p w14:paraId="1294457C" w14:textId="77777777" w:rsidR="00FE07FB" w:rsidRPr="00AB376F" w:rsidRDefault="00FE07FB" w:rsidP="00F75608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75FF18D6" w14:textId="77777777"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5668B2DE" w14:textId="2CE3134A"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0C69C6" w:rsidRPr="00AB376F">
        <w:rPr>
          <w:rFonts w:ascii="Arial Narrow" w:hAnsi="Arial Narrow"/>
        </w:rPr>
        <w:t>Organismo Supervisor de las Contrataciones del Estado</w:t>
      </w:r>
      <w:r w:rsidR="00AB376F" w:rsidRPr="00AB376F">
        <w:rPr>
          <w:rFonts w:ascii="Arial Narrow" w:hAnsi="Arial Narrow"/>
        </w:rPr>
        <w:t xml:space="preserve"> </w:t>
      </w:r>
      <w:r w:rsidR="00F133F8">
        <w:rPr>
          <w:rFonts w:ascii="Arial Narrow" w:hAnsi="Arial Narrow"/>
        </w:rPr>
        <w:t>–</w:t>
      </w:r>
      <w:r w:rsidR="00AB376F" w:rsidRPr="00AB376F">
        <w:rPr>
          <w:rFonts w:ascii="Arial Narrow" w:hAnsi="Arial Narrow"/>
        </w:rPr>
        <w:t xml:space="preserve"> OSCE</w:t>
      </w:r>
    </w:p>
    <w:p w14:paraId="41EE8921" w14:textId="4517CD43" w:rsidR="00F133F8" w:rsidRDefault="00F133F8" w:rsidP="00F133F8">
      <w:pPr>
        <w:spacing w:after="0" w:line="240" w:lineRule="auto"/>
        <w:rPr>
          <w:rFonts w:ascii="Arial Narrow" w:hAnsi="Arial Narrow"/>
        </w:rPr>
      </w:pPr>
    </w:p>
    <w:p w14:paraId="3D2A5F6D" w14:textId="1D9BBB81" w:rsidR="00F133F8" w:rsidRDefault="00F133F8" w:rsidP="00F133F8">
      <w:pPr>
        <w:spacing w:after="0" w:line="240" w:lineRule="auto"/>
        <w:rPr>
          <w:rFonts w:ascii="Arial Narrow" w:hAnsi="Arial Narrow"/>
        </w:rPr>
      </w:pPr>
    </w:p>
    <w:p w14:paraId="7065715F" w14:textId="77777777" w:rsidR="00F133F8" w:rsidRPr="00F133F8" w:rsidRDefault="00F133F8" w:rsidP="00F133F8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bookmarkStart w:id="0" w:name="_Hlk78215795"/>
      <w:r w:rsidRPr="00F133F8">
        <w:rPr>
          <w:rFonts w:ascii="Arial Narrow" w:hAnsi="Arial Narrow"/>
          <w:b/>
        </w:rPr>
        <w:t>Metadatos:</w:t>
      </w:r>
    </w:p>
    <w:p w14:paraId="7EBB388D" w14:textId="77777777" w:rsidR="00F133F8" w:rsidRDefault="00F133F8" w:rsidP="00F133F8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F133F8" w14:paraId="09DF8F6A" w14:textId="77777777" w:rsidTr="00B50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D9E2F3" w:themeFill="accent5" w:themeFillTint="33"/>
            <w:noWrap/>
            <w:vAlign w:val="center"/>
            <w:hideMark/>
          </w:tcPr>
          <w:p w14:paraId="6F7580EA" w14:textId="77777777" w:rsidR="00F133F8" w:rsidRDefault="00F133F8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val="es-ES" w:eastAsia="es-PE"/>
              </w:rPr>
              <w:t>CONTEXTO DE METADATOS</w:t>
            </w:r>
          </w:p>
        </w:tc>
      </w:tr>
      <w:tr w:rsidR="00B50422" w14:paraId="079E26AF" w14:textId="77777777" w:rsidTr="00B504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608D9977" w14:textId="77777777" w:rsidR="00F133F8" w:rsidRDefault="00F133F8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ES"/>
              </w:rPr>
              <w:t>Título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</w:tcPr>
          <w:p w14:paraId="03B175B5" w14:textId="7A8E78E4" w:rsidR="00FE07FB" w:rsidRPr="00FE07FB" w:rsidRDefault="00FE07FB" w:rsidP="00FE07FB">
            <w:pPr>
              <w:pStyle w:val="Ttulo2"/>
              <w:pBdr>
                <w:bottom w:val="single" w:sz="6" w:space="8" w:color="DDDDDD"/>
              </w:pBdr>
              <w:shd w:val="clear" w:color="auto" w:fill="FFFFFF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</w:pPr>
            <w:r w:rsidRPr="00FE07FB"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  <w:t xml:space="preserve">Penalidades de contratistas </w:t>
            </w:r>
            <w:r w:rsidR="00DB225A"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  <w:t>2018-2020</w:t>
            </w:r>
            <w:proofErr w:type="gramStart"/>
            <w:r w:rsidRPr="00FE07FB"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  <w:t>-[</w:t>
            </w:r>
            <w:proofErr w:type="gramEnd"/>
            <w:r w:rsidRPr="00FE07FB"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  <w:t>Organismo Supervisor de las Contrataciones del Estado (OSCE)]</w:t>
            </w:r>
          </w:p>
          <w:p w14:paraId="334560C5" w14:textId="18B4D83E" w:rsidR="00F133F8" w:rsidRDefault="00F133F8" w:rsidP="00FE07FB">
            <w:pPr>
              <w:pStyle w:val="Ttulo2"/>
              <w:pBdr>
                <w:bottom w:val="single" w:sz="6" w:space="8" w:color="DDDDDD"/>
              </w:pBdr>
              <w:shd w:val="clear" w:color="auto" w:fill="FFFFFF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</w:p>
        </w:tc>
      </w:tr>
      <w:tr w:rsidR="00B50422" w14:paraId="002655B9" w14:textId="77777777" w:rsidTr="00B504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593EB521" w14:textId="77777777" w:rsidR="00F133F8" w:rsidRDefault="00F133F8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Título URL Descripción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</w:tcPr>
          <w:p w14:paraId="55B79D9C" w14:textId="46E74089" w:rsidR="00F133F8" w:rsidRDefault="00FE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 w:rsidRPr="00FE07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https://www.datosabiertos.gob.pe/dataset/penalidades-de-contratistas-organismo-supervisor-de-las-contrataciones-del-estado-osce</w:t>
            </w:r>
          </w:p>
        </w:tc>
      </w:tr>
      <w:tr w:rsidR="00B50422" w14:paraId="0B679C95" w14:textId="77777777" w:rsidTr="00B504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59B34AD6" w14:textId="77777777" w:rsidR="00F133F8" w:rsidRDefault="00F133F8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Descripción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</w:tcPr>
          <w:p w14:paraId="48B7E65D" w14:textId="708F8F61" w:rsidR="00FE07FB" w:rsidRPr="00FE07FB" w:rsidRDefault="00FE07FB" w:rsidP="00FE07FB">
            <w:pPr>
              <w:pStyle w:val="Ttulo2"/>
              <w:shd w:val="clear" w:color="auto" w:fill="FFFFFF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</w:pPr>
            <w:r w:rsidRPr="00FE07FB"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  <w:t xml:space="preserve">Penalidades registradas por las entidades contratantes en el </w:t>
            </w:r>
            <w:r w:rsidR="00DB225A"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  <w:t>SEACE v 2.0</w:t>
            </w:r>
            <w:r w:rsidRPr="00FE07FB"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  <w:t>.</w:t>
            </w:r>
          </w:p>
          <w:p w14:paraId="2E47968E" w14:textId="77777777" w:rsidR="00F133F8" w:rsidRDefault="00F133F8" w:rsidP="00DB225A">
            <w:pPr>
              <w:pStyle w:val="Ttulo2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</w:p>
        </w:tc>
      </w:tr>
      <w:tr w:rsidR="00B50422" w14:paraId="09439907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20EEAF30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Entidad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7FC37A9B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Organismo Supervisor de las Contrataciones del Estado - OSCE</w:t>
            </w:r>
          </w:p>
        </w:tc>
      </w:tr>
      <w:tr w:rsidR="00B50422" w14:paraId="419377CE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015259D1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Fuente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4F4C6A36" w14:textId="0987F364" w:rsidR="00F133F8" w:rsidRDefault="00FE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SEACE</w:t>
            </w:r>
          </w:p>
        </w:tc>
      </w:tr>
      <w:tr w:rsidR="00B50422" w14:paraId="17565EA5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5167E523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Etiqueta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19CE5E9D" w14:textId="08E8ED0C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Gobernabilidad</w:t>
            </w:r>
          </w:p>
          <w:p w14:paraId="1D1059EB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Acceso a la información</w:t>
            </w:r>
          </w:p>
        </w:tc>
      </w:tr>
      <w:tr w:rsidR="00B50422" w14:paraId="441DC62D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6779A459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Creación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40A2E451" w14:textId="3E5CF4CC" w:rsidR="00F133F8" w:rsidRDefault="00DB2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08/11</w:t>
            </w:r>
            <w:r w:rsidR="00F133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/2021</w:t>
            </w:r>
          </w:p>
        </w:tc>
      </w:tr>
      <w:tr w:rsidR="00B50422" w14:paraId="392D13EB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45488284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Frecuencia de Actualización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09C3D773" w14:textId="5F8A6490" w:rsidR="00F133F8" w:rsidRDefault="00DB2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Única, por ser data histórica</w:t>
            </w:r>
          </w:p>
        </w:tc>
      </w:tr>
      <w:tr w:rsidR="00B50422" w14:paraId="4D18A107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1162009B" w14:textId="4A21F46D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Última Actualización 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77BDF2CD" w14:textId="7B5B7657" w:rsidR="00F133F8" w:rsidRDefault="005B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Conforme frecuencia</w:t>
            </w:r>
          </w:p>
        </w:tc>
      </w:tr>
      <w:tr w:rsidR="00B50422" w14:paraId="6D0E1668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44E65B71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Versión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544EC5FB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1.0</w:t>
            </w:r>
          </w:p>
        </w:tc>
      </w:tr>
      <w:tr w:rsidR="00B50422" w14:paraId="4BEBFA64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507E8705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Licencia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210EB2BF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s-PE"/>
              </w:rPr>
              <w:t>Open Data Commons Attribution License</w:t>
            </w:r>
          </w:p>
        </w:tc>
      </w:tr>
      <w:tr w:rsidR="00B50422" w14:paraId="08A67D3B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36F1A03A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Idioma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6E9C9900" w14:textId="5C5D846F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Español</w:t>
            </w:r>
          </w:p>
        </w:tc>
      </w:tr>
      <w:tr w:rsidR="00B50422" w14:paraId="5EBCEEC5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761EE705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Nivel de acceso público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1A919990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Público</w:t>
            </w:r>
          </w:p>
        </w:tc>
      </w:tr>
    </w:tbl>
    <w:p w14:paraId="1120E405" w14:textId="77777777" w:rsidR="00F133F8" w:rsidRDefault="00F133F8" w:rsidP="00F133F8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bookmarkEnd w:id="0"/>
    <w:p w14:paraId="35D84F3C" w14:textId="77777777" w:rsidR="00F133F8" w:rsidRDefault="00F133F8" w:rsidP="00F133F8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7A7514B5" w14:textId="78A86394" w:rsidR="00F133F8" w:rsidRDefault="00F133F8" w:rsidP="00F133F8">
      <w:pPr>
        <w:spacing w:after="0" w:line="240" w:lineRule="auto"/>
        <w:rPr>
          <w:rFonts w:ascii="Arial Narrow" w:hAnsi="Arial Narrow"/>
        </w:rPr>
      </w:pPr>
    </w:p>
    <w:p w14:paraId="6F012078" w14:textId="77777777" w:rsidR="00F133F8" w:rsidRPr="00F133F8" w:rsidRDefault="00F133F8" w:rsidP="00F133F8">
      <w:pPr>
        <w:spacing w:after="0" w:line="240" w:lineRule="auto"/>
        <w:rPr>
          <w:rFonts w:ascii="Arial Narrow" w:hAnsi="Arial Narrow"/>
        </w:rPr>
      </w:pPr>
    </w:p>
    <w:p w14:paraId="09A2C27F" w14:textId="77777777"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14:paraId="440C3F6E" w14:textId="3F910304" w:rsidR="000C69C6" w:rsidRPr="00AB376F" w:rsidRDefault="000C69C6" w:rsidP="00AB376F">
      <w:pPr>
        <w:rPr>
          <w:rFonts w:ascii="Arial Narrow" w:hAnsi="Arial Narrow"/>
          <w:sz w:val="22"/>
          <w:szCs w:val="22"/>
        </w:rPr>
      </w:pP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14:paraId="364C7437" w14:textId="77777777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4EA28C4" w14:textId="77777777"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62ABDD2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0C0FA3A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14:paraId="07240B5B" w14:textId="77777777" w:rsidTr="00FE0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14:paraId="2E13203F" w14:textId="39A91976" w:rsidR="00215A67" w:rsidRPr="00430BAB" w:rsidRDefault="00FE07FB" w:rsidP="00170961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ID CONTRATO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14:paraId="6C8E56FD" w14:textId="4DB0201F" w:rsidR="00215A67" w:rsidRPr="00430BAB" w:rsidRDefault="00FE07FB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Id del contrato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</w:tcPr>
          <w:p w14:paraId="2BAC2C16" w14:textId="609163F1" w:rsidR="00215A67" w:rsidRPr="00AB376F" w:rsidRDefault="00430BAB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NUMBER 18</w:t>
            </w:r>
          </w:p>
        </w:tc>
      </w:tr>
      <w:tr w:rsidR="002310C2" w:rsidRPr="00AB376F" w14:paraId="57143DE4" w14:textId="77777777" w:rsidTr="00FE0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0CD460DA" w14:textId="306B2430" w:rsidR="002310C2" w:rsidRPr="00430BAB" w:rsidRDefault="00FE07FB" w:rsidP="00170961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RUC CONTRATISTA</w:t>
            </w:r>
          </w:p>
        </w:tc>
        <w:tc>
          <w:tcPr>
            <w:tcW w:w="2206" w:type="pct"/>
            <w:noWrap/>
            <w:vAlign w:val="center"/>
          </w:tcPr>
          <w:p w14:paraId="4A9446EA" w14:textId="14B18C63" w:rsidR="002310C2" w:rsidRPr="00430BAB" w:rsidRDefault="00FE07FB" w:rsidP="000C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RUC del contratista</w:t>
            </w:r>
          </w:p>
        </w:tc>
        <w:tc>
          <w:tcPr>
            <w:tcW w:w="1516" w:type="pct"/>
            <w:noWrap/>
            <w:vAlign w:val="center"/>
          </w:tcPr>
          <w:p w14:paraId="35714FEE" w14:textId="48A76327" w:rsidR="002310C2" w:rsidRPr="00AB376F" w:rsidRDefault="00430BAB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VARCHAR2(20)</w:t>
            </w:r>
          </w:p>
        </w:tc>
      </w:tr>
      <w:tr w:rsidR="000B2661" w:rsidRPr="00AB376F" w14:paraId="7FDE0C5B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3E974B44" w14:textId="43A38981" w:rsidR="000B2661" w:rsidRPr="00430BAB" w:rsidRDefault="00FE07FB" w:rsidP="00170961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TIPO </w:t>
            </w:r>
            <w:r w:rsidR="00DB225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DE </w:t>
            </w: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PENALIDAD</w:t>
            </w:r>
          </w:p>
        </w:tc>
        <w:tc>
          <w:tcPr>
            <w:tcW w:w="2206" w:type="pct"/>
            <w:noWrap/>
            <w:vAlign w:val="center"/>
          </w:tcPr>
          <w:p w14:paraId="697F7808" w14:textId="0D079EF9" w:rsidR="0031076A" w:rsidRPr="00430BAB" w:rsidRDefault="00AC590A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Nombre del valor de Listado</w:t>
            </w:r>
          </w:p>
        </w:tc>
        <w:tc>
          <w:tcPr>
            <w:tcW w:w="1516" w:type="pct"/>
            <w:noWrap/>
            <w:vAlign w:val="center"/>
          </w:tcPr>
          <w:p w14:paraId="5A2CB30E" w14:textId="0F10787F" w:rsidR="000B2661" w:rsidRPr="00AB376F" w:rsidRDefault="00AC590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VARCHAR2(250)</w:t>
            </w:r>
          </w:p>
        </w:tc>
      </w:tr>
      <w:tr w:rsidR="000B2661" w:rsidRPr="00AB376F" w14:paraId="5FC0AC66" w14:textId="77777777" w:rsidTr="00FE0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048CEAF6" w14:textId="7B5DFB9B" w:rsidR="000B2661" w:rsidRPr="00430BAB" w:rsidRDefault="00FE07FB" w:rsidP="00170961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OBJETO </w:t>
            </w:r>
            <w:r w:rsidR="00DB225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DEL </w:t>
            </w: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CONTRATO</w:t>
            </w:r>
          </w:p>
        </w:tc>
        <w:tc>
          <w:tcPr>
            <w:tcW w:w="2206" w:type="pct"/>
            <w:noWrap/>
            <w:vAlign w:val="center"/>
          </w:tcPr>
          <w:p w14:paraId="2D1E820F" w14:textId="3C3E3969" w:rsidR="000B2661" w:rsidRPr="00430BAB" w:rsidRDefault="00AC590A" w:rsidP="00207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Nombre del Valor de Variable.</w:t>
            </w:r>
          </w:p>
        </w:tc>
        <w:tc>
          <w:tcPr>
            <w:tcW w:w="1516" w:type="pct"/>
            <w:noWrap/>
            <w:vAlign w:val="center"/>
          </w:tcPr>
          <w:p w14:paraId="1ECAA8F6" w14:textId="18FFEB17" w:rsidR="00207A22" w:rsidRPr="00430BAB" w:rsidRDefault="00AC590A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VARCHAR2(250)</w:t>
            </w:r>
          </w:p>
        </w:tc>
      </w:tr>
      <w:tr w:rsidR="000B2661" w:rsidRPr="00AB376F" w14:paraId="0CC9FE10" w14:textId="77777777" w:rsidTr="00FE0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7DA2A662" w14:textId="16798A96" w:rsidR="000B2661" w:rsidRPr="00430BAB" w:rsidRDefault="00FE07FB" w:rsidP="00170961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ENTIDAD CONTRATANTE</w:t>
            </w:r>
          </w:p>
        </w:tc>
        <w:tc>
          <w:tcPr>
            <w:tcW w:w="2206" w:type="pct"/>
            <w:noWrap/>
            <w:vAlign w:val="center"/>
          </w:tcPr>
          <w:p w14:paraId="232EBCE5" w14:textId="684CB239" w:rsidR="000B2661" w:rsidRPr="00430BAB" w:rsidRDefault="009602C6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Nombre del organismo</w:t>
            </w:r>
          </w:p>
        </w:tc>
        <w:tc>
          <w:tcPr>
            <w:tcW w:w="1516" w:type="pct"/>
            <w:noWrap/>
            <w:vAlign w:val="center"/>
          </w:tcPr>
          <w:p w14:paraId="5A871F56" w14:textId="15D59852" w:rsidR="00207A22" w:rsidRPr="00430BAB" w:rsidRDefault="009602C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VARCHAR2(200)</w:t>
            </w:r>
          </w:p>
        </w:tc>
      </w:tr>
      <w:tr w:rsidR="00430BAB" w:rsidRPr="00AB376F" w14:paraId="469EDF49" w14:textId="77777777" w:rsidTr="009661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3C245ACB" w14:textId="7CC8810F" w:rsidR="00430BAB" w:rsidRPr="00430BAB" w:rsidRDefault="00430BAB" w:rsidP="00430BAB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FECHA PENALIDAD</w:t>
            </w:r>
          </w:p>
        </w:tc>
        <w:tc>
          <w:tcPr>
            <w:tcW w:w="2206" w:type="pct"/>
            <w:noWrap/>
            <w:vAlign w:val="bottom"/>
          </w:tcPr>
          <w:p w14:paraId="59BBF350" w14:textId="48D6A86F" w:rsidR="00430BAB" w:rsidRPr="00430BAB" w:rsidRDefault="00430BAB" w:rsidP="00430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Fecha del documento de la penalidad</w:t>
            </w:r>
          </w:p>
        </w:tc>
        <w:tc>
          <w:tcPr>
            <w:tcW w:w="1516" w:type="pct"/>
            <w:noWrap/>
            <w:vAlign w:val="center"/>
          </w:tcPr>
          <w:p w14:paraId="52454618" w14:textId="3212970F" w:rsidR="00430BAB" w:rsidRPr="00AB376F" w:rsidRDefault="00430BAB" w:rsidP="00430BA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</w:tr>
      <w:tr w:rsidR="00430BAB" w:rsidRPr="00AB376F" w14:paraId="7FD3F26A" w14:textId="77777777" w:rsidTr="004925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1FC9AB88" w14:textId="096FFC81" w:rsidR="00430BAB" w:rsidRPr="00430BAB" w:rsidRDefault="00430BAB" w:rsidP="00430BAB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DESCRIPCION/MOTIVO</w:t>
            </w:r>
          </w:p>
        </w:tc>
        <w:tc>
          <w:tcPr>
            <w:tcW w:w="2206" w:type="pct"/>
            <w:noWrap/>
            <w:vAlign w:val="bottom"/>
          </w:tcPr>
          <w:p w14:paraId="16C63CBA" w14:textId="22E02A60" w:rsidR="00430BAB" w:rsidRPr="00430BAB" w:rsidRDefault="00430BAB" w:rsidP="00430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Descripción de la penalidad</w:t>
            </w:r>
          </w:p>
        </w:tc>
        <w:tc>
          <w:tcPr>
            <w:tcW w:w="1516" w:type="pct"/>
            <w:noWrap/>
            <w:vAlign w:val="bottom"/>
          </w:tcPr>
          <w:p w14:paraId="4E146783" w14:textId="156C1600" w:rsidR="00430BAB" w:rsidRPr="00AB376F" w:rsidRDefault="00430BAB" w:rsidP="00430BA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VARCHAR2(500)</w:t>
            </w:r>
          </w:p>
        </w:tc>
      </w:tr>
      <w:tr w:rsidR="00430BAB" w:rsidRPr="00AB376F" w14:paraId="13DD2AD4" w14:textId="77777777" w:rsidTr="004925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0107C6F2" w14:textId="7A631BD1" w:rsidR="00430BAB" w:rsidRPr="00430BAB" w:rsidRDefault="00430BAB" w:rsidP="00430BAB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MONTO</w:t>
            </w:r>
          </w:p>
        </w:tc>
        <w:tc>
          <w:tcPr>
            <w:tcW w:w="2206" w:type="pct"/>
            <w:noWrap/>
            <w:vAlign w:val="bottom"/>
          </w:tcPr>
          <w:p w14:paraId="2267DDE6" w14:textId="3029E704" w:rsidR="00430BAB" w:rsidRPr="00430BAB" w:rsidRDefault="00430BAB" w:rsidP="00430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Monto total de la penalidad</w:t>
            </w:r>
          </w:p>
        </w:tc>
        <w:tc>
          <w:tcPr>
            <w:tcW w:w="1516" w:type="pct"/>
            <w:noWrap/>
            <w:vAlign w:val="bottom"/>
          </w:tcPr>
          <w:p w14:paraId="05B88BF0" w14:textId="6E94B54B" w:rsidR="00430BAB" w:rsidRPr="00AB376F" w:rsidRDefault="00430BAB" w:rsidP="00430BA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FLOAT</w:t>
            </w:r>
          </w:p>
        </w:tc>
      </w:tr>
    </w:tbl>
    <w:p w14:paraId="57E8C1D2" w14:textId="77777777"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1412" w14:textId="77777777" w:rsidR="002D4463" w:rsidRDefault="002D4463" w:rsidP="008D1304">
      <w:pPr>
        <w:spacing w:after="0" w:line="240" w:lineRule="auto"/>
      </w:pPr>
      <w:r>
        <w:separator/>
      </w:r>
    </w:p>
  </w:endnote>
  <w:endnote w:type="continuationSeparator" w:id="0">
    <w:p w14:paraId="6A645BCB" w14:textId="77777777" w:rsidR="002D4463" w:rsidRDefault="002D4463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1613" w14:textId="77777777" w:rsidR="002D4463" w:rsidRDefault="002D4463" w:rsidP="008D1304">
      <w:pPr>
        <w:spacing w:after="0" w:line="240" w:lineRule="auto"/>
      </w:pPr>
      <w:r>
        <w:separator/>
      </w:r>
    </w:p>
  </w:footnote>
  <w:footnote w:type="continuationSeparator" w:id="0">
    <w:p w14:paraId="41F6C4A3" w14:textId="77777777" w:rsidR="002D4463" w:rsidRDefault="002D4463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1FA5"/>
    <w:rsid w:val="002846D4"/>
    <w:rsid w:val="002D4463"/>
    <w:rsid w:val="002D58EC"/>
    <w:rsid w:val="0031076A"/>
    <w:rsid w:val="00347F2C"/>
    <w:rsid w:val="003F4F78"/>
    <w:rsid w:val="00421B0A"/>
    <w:rsid w:val="00430BAB"/>
    <w:rsid w:val="00434543"/>
    <w:rsid w:val="004602F5"/>
    <w:rsid w:val="004A3C8A"/>
    <w:rsid w:val="004D4EF6"/>
    <w:rsid w:val="004F45B3"/>
    <w:rsid w:val="00526553"/>
    <w:rsid w:val="005A03D3"/>
    <w:rsid w:val="005B6BEE"/>
    <w:rsid w:val="005C24E2"/>
    <w:rsid w:val="005E6C20"/>
    <w:rsid w:val="005F19E0"/>
    <w:rsid w:val="005F49C0"/>
    <w:rsid w:val="005F5914"/>
    <w:rsid w:val="006213F1"/>
    <w:rsid w:val="006246D6"/>
    <w:rsid w:val="00626FD3"/>
    <w:rsid w:val="0065368E"/>
    <w:rsid w:val="006628D3"/>
    <w:rsid w:val="006E513C"/>
    <w:rsid w:val="00722BB9"/>
    <w:rsid w:val="007518F6"/>
    <w:rsid w:val="00751B8D"/>
    <w:rsid w:val="00751F97"/>
    <w:rsid w:val="00772C8A"/>
    <w:rsid w:val="0078292D"/>
    <w:rsid w:val="007854B5"/>
    <w:rsid w:val="007E2FB5"/>
    <w:rsid w:val="007F44CC"/>
    <w:rsid w:val="00805C84"/>
    <w:rsid w:val="00833DB3"/>
    <w:rsid w:val="00844AD9"/>
    <w:rsid w:val="00850B38"/>
    <w:rsid w:val="00862E8D"/>
    <w:rsid w:val="00886F5B"/>
    <w:rsid w:val="008C398C"/>
    <w:rsid w:val="008D1304"/>
    <w:rsid w:val="008E5966"/>
    <w:rsid w:val="008F3454"/>
    <w:rsid w:val="009602C6"/>
    <w:rsid w:val="00973589"/>
    <w:rsid w:val="00976AB2"/>
    <w:rsid w:val="00984308"/>
    <w:rsid w:val="009E7FBD"/>
    <w:rsid w:val="009F7826"/>
    <w:rsid w:val="00A10EAC"/>
    <w:rsid w:val="00A17AB0"/>
    <w:rsid w:val="00A61ED9"/>
    <w:rsid w:val="00A77B42"/>
    <w:rsid w:val="00A80EC1"/>
    <w:rsid w:val="00AB370F"/>
    <w:rsid w:val="00AB376F"/>
    <w:rsid w:val="00AC1C03"/>
    <w:rsid w:val="00AC4CB6"/>
    <w:rsid w:val="00AC590A"/>
    <w:rsid w:val="00AD7AE6"/>
    <w:rsid w:val="00AF4B68"/>
    <w:rsid w:val="00B17582"/>
    <w:rsid w:val="00B50422"/>
    <w:rsid w:val="00B61684"/>
    <w:rsid w:val="00B63354"/>
    <w:rsid w:val="00B645BE"/>
    <w:rsid w:val="00BF2F01"/>
    <w:rsid w:val="00BF3C9F"/>
    <w:rsid w:val="00BF726A"/>
    <w:rsid w:val="00C25EBC"/>
    <w:rsid w:val="00C42851"/>
    <w:rsid w:val="00C54D25"/>
    <w:rsid w:val="00C752B2"/>
    <w:rsid w:val="00C81AD0"/>
    <w:rsid w:val="00CA27CD"/>
    <w:rsid w:val="00CC34EA"/>
    <w:rsid w:val="00D252E0"/>
    <w:rsid w:val="00D33FC7"/>
    <w:rsid w:val="00D46BBC"/>
    <w:rsid w:val="00D55E9F"/>
    <w:rsid w:val="00D9663B"/>
    <w:rsid w:val="00DB225A"/>
    <w:rsid w:val="00DB39D7"/>
    <w:rsid w:val="00DD257F"/>
    <w:rsid w:val="00DF1C95"/>
    <w:rsid w:val="00DF4902"/>
    <w:rsid w:val="00E56380"/>
    <w:rsid w:val="00E702EB"/>
    <w:rsid w:val="00E75625"/>
    <w:rsid w:val="00E933EB"/>
    <w:rsid w:val="00EA0152"/>
    <w:rsid w:val="00EA109E"/>
    <w:rsid w:val="00ED48A0"/>
    <w:rsid w:val="00F03E54"/>
    <w:rsid w:val="00F133F8"/>
    <w:rsid w:val="00F17D54"/>
    <w:rsid w:val="00F30176"/>
    <w:rsid w:val="00F41B0D"/>
    <w:rsid w:val="00F62170"/>
    <w:rsid w:val="00F75608"/>
    <w:rsid w:val="00F84AB3"/>
    <w:rsid w:val="00F91AA9"/>
    <w:rsid w:val="00FE07FB"/>
    <w:rsid w:val="00FF43B4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E02EB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FB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FE07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DF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BB4438-88E6-4E84-97CB-AF958213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Mauricio Martín Gutiérrez Diestra</cp:lastModifiedBy>
  <cp:revision>47</cp:revision>
  <dcterms:created xsi:type="dcterms:W3CDTF">2018-02-02T20:05:00Z</dcterms:created>
  <dcterms:modified xsi:type="dcterms:W3CDTF">2021-11-08T23:51:00Z</dcterms:modified>
</cp:coreProperties>
</file>