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12951613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460675">
        <w:rPr>
          <w:rFonts w:asciiTheme="majorHAnsi" w:hAnsiTheme="majorHAnsi" w:cstheme="majorHAnsi"/>
          <w:sz w:val="20"/>
          <w:szCs w:val="20"/>
        </w:rPr>
        <w:t>Red vial nacional del Sistema Nacional de Carreteras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2022</w:t>
      </w:r>
      <w:r w:rsidR="008B4EC5">
        <w:rPr>
          <w:rFonts w:asciiTheme="majorHAnsi" w:hAnsiTheme="majorHAnsi" w:cstheme="majorHAnsi"/>
          <w:sz w:val="20"/>
          <w:szCs w:val="20"/>
        </w:rPr>
        <w:t xml:space="preserve"> a julio 2024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7C7C8727" w:rsidR="00766D89" w:rsidRPr="00EF5751" w:rsidRDefault="0046067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 vial nacional del Sistema Nacional de Carreteras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 xml:space="preserve"> a julio 2024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5059E278" w:rsidR="00C07AB8" w:rsidRDefault="0007756D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Red vial nacional del Sistema Nacional de Carreteras 2022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 xml:space="preserve"> a julio de 2024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B5DDB" w14:textId="0219CE32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La red vial nacional del Sistema Nacional de Carreteras del Perú, proporciona información sobre las principales características de las carreteras nacionales, tales como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código de ruta,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longitud, superficie de rodadura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el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estado de conservación.</w:t>
            </w:r>
          </w:p>
          <w:p w14:paraId="535C803C" w14:textId="77777777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F3FF7" w14:textId="0F1A7534" w:rsidR="007838A9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 citada red se encuentra clasificada de acuerdo al Clasificador de rutas vigente, aprobado mediante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ecreto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upremo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N°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011-2016-MTC.</w:t>
            </w:r>
          </w:p>
          <w:p w14:paraId="1AE584E5" w14:textId="77777777" w:rsid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228BF560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as vías nacionales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como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código de ruta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trayectoria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número de carriles, tipo de superficie de rodadura, estado de conservación. Así como el nombre de concesión vial y corredor logístico, de ser el caso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3A1D6BBC" w:rsidR="00766D89" w:rsidRPr="004456F9" w:rsidRDefault="004606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Nacional - [PVN]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0D659E2" w:rsidR="00766D89" w:rsidRPr="004456F9" w:rsidRDefault="00766D89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red vial, carretera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EF4EC73" w:rsidR="00766D89" w:rsidRPr="004456F9" w:rsidRDefault="0046067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-10-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5491FF7A" w:rsidR="00766D89" w:rsidRPr="004456F9" w:rsidRDefault="008B4EC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Semestral</w:t>
            </w:r>
          </w:p>
        </w:tc>
      </w:tr>
      <w:tr w:rsidR="008B4EC5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0FD15270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2024-10-30</w:t>
            </w:r>
          </w:p>
        </w:tc>
      </w:tr>
      <w:tr w:rsidR="008B4EC5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8B4EC5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8B4EC5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8B4EC5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8B4EC5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8B4EC5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8B4EC5" w:rsidRPr="004456F9" w:rsidRDefault="008B4EC5" w:rsidP="008B4E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8B4EC5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096318C1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2024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8B4EC5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8B4EC5" w:rsidRPr="004456F9" w:rsidRDefault="008B4EC5" w:rsidP="008B4E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306482"/>
    <w:rsid w:val="00391E6F"/>
    <w:rsid w:val="003D0AF5"/>
    <w:rsid w:val="003D6FF9"/>
    <w:rsid w:val="003E4836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876384"/>
    <w:rsid w:val="008B4EC5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B27C25"/>
    <w:rsid w:val="00B6616D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47E8C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26</cp:revision>
  <dcterms:created xsi:type="dcterms:W3CDTF">2021-10-20T17:24:00Z</dcterms:created>
  <dcterms:modified xsi:type="dcterms:W3CDTF">2024-11-06T20:33:00Z</dcterms:modified>
</cp:coreProperties>
</file>