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40DA9EDF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923910">
        <w:rPr>
          <w:rFonts w:asciiTheme="majorHAnsi" w:hAnsiTheme="majorHAnsi" w:cstheme="majorHAnsi"/>
          <w:sz w:val="20"/>
          <w:szCs w:val="20"/>
        </w:rPr>
        <w:t xml:space="preserve">Parque vehicular habilitado para el </w:t>
      </w:r>
      <w:r w:rsidR="00E47E8C" w:rsidRPr="00EF5751">
        <w:rPr>
          <w:rFonts w:asciiTheme="majorHAnsi" w:hAnsiTheme="majorHAnsi" w:cstheme="majorHAnsi"/>
          <w:sz w:val="20"/>
          <w:szCs w:val="20"/>
        </w:rPr>
        <w:t>Transporte Terrestre de Carga Internacional 202</w:t>
      </w:r>
      <w:r w:rsidR="00923910">
        <w:rPr>
          <w:rFonts w:asciiTheme="majorHAnsi" w:hAnsiTheme="majorHAnsi" w:cstheme="majorHAnsi"/>
          <w:sz w:val="20"/>
          <w:szCs w:val="20"/>
        </w:rPr>
        <w:t>3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25B85D87" w14:textId="5228CDF2" w:rsidR="00EF5751" w:rsidRPr="00EF5751" w:rsidRDefault="00923910" w:rsidP="00EF57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Parque vehicular habilitado para el 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>Transporte Terrestre de Carga Internacional 202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F5751" w:rsidRPr="00EF5751">
              <w:rPr>
                <w:rFonts w:asciiTheme="majorHAnsi" w:hAnsiTheme="majorHAnsi" w:cstheme="majorHAnsi"/>
                <w:sz w:val="20"/>
                <w:szCs w:val="20"/>
              </w:rPr>
              <w:t>- [Ministerio de Transportes y Comunicaciones – MTC]</w:t>
            </w:r>
          </w:p>
          <w:p w14:paraId="198857EE" w14:textId="6441D9DD" w:rsidR="00766D89" w:rsidRPr="00EF5751" w:rsidRDefault="00766D8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4743E780" w:rsidR="00C07AB8" w:rsidRDefault="00EF5751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Parque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ehicular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abilitado para el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ervicio de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ransporte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errestre de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ercancías o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arga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eneral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por 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arretera, en el ámbito </w:t>
            </w:r>
            <w:r w:rsidR="00923910">
              <w:rPr>
                <w:rFonts w:asciiTheme="majorHAnsi" w:hAnsiTheme="majorHAnsi" w:cstheme="majorHAnsi"/>
                <w:sz w:val="20"/>
                <w:szCs w:val="20"/>
              </w:rPr>
              <w:t xml:space="preserve">internacional 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92391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8C3A39" w14:textId="13150088" w:rsidR="00FC5B57" w:rsidRDefault="00766D8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Datos de empresas y características técnicas del parque vehicular habilitado para brindar el servicio de transporte de </w:t>
            </w:r>
            <w:r w:rsidR="00A111EF">
              <w:rPr>
                <w:rFonts w:asciiTheme="majorHAnsi" w:hAnsiTheme="majorHAnsi" w:cstheme="majorHAnsi"/>
                <w:sz w:val="20"/>
                <w:szCs w:val="20"/>
              </w:rPr>
              <w:t>mercancías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111EF">
              <w:rPr>
                <w:rFonts w:asciiTheme="majorHAnsi" w:hAnsiTheme="majorHAnsi" w:cstheme="majorHAnsi"/>
                <w:sz w:val="20"/>
                <w:szCs w:val="20"/>
              </w:rPr>
              <w:t xml:space="preserve">o carga en general, 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en el ámbito internacional, de acuerdo al Reglamento Nacional de Administración de Transporte – Decreto Supremo N° 017-2009-MTC.</w:t>
            </w:r>
            <w:r w:rsidR="00A111EF">
              <w:rPr>
                <w:rFonts w:asciiTheme="majorHAnsi" w:hAnsiTheme="majorHAnsi" w:cstheme="majorHAnsi"/>
                <w:sz w:val="20"/>
                <w:szCs w:val="20"/>
              </w:rPr>
              <w:t xml:space="preserve"> Cabe mencionar que en el ámbito internacional, los datos de carga </w:t>
            </w:r>
            <w:r w:rsidR="00FA1445">
              <w:rPr>
                <w:rFonts w:asciiTheme="majorHAnsi" w:hAnsiTheme="majorHAnsi" w:cstheme="majorHAnsi"/>
                <w:sz w:val="20"/>
                <w:szCs w:val="20"/>
              </w:rPr>
              <w:t>corresponden</w:t>
            </w:r>
            <w:r w:rsidR="00A111EF">
              <w:rPr>
                <w:rFonts w:asciiTheme="majorHAnsi" w:hAnsiTheme="majorHAnsi" w:cstheme="majorHAnsi"/>
                <w:sz w:val="20"/>
                <w:szCs w:val="20"/>
              </w:rPr>
              <w:t xml:space="preserve"> a los movilizados por el parque vehicular peruano.</w:t>
            </w:r>
            <w:r w:rsidR="00FC5B5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26F3FF7" w14:textId="77777777" w:rsidR="007838A9" w:rsidRDefault="007838A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77777777" w:rsidR="00766D89" w:rsidRDefault="00FC5B57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 al 31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diciembre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cada año.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5EBFCDCE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del vehículo</w:t>
            </w:r>
            <w:r w:rsidR="0059304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>como placa, clase vehicular</w:t>
            </w:r>
            <w:r w:rsidR="00923910">
              <w:rPr>
                <w:rFonts w:asciiTheme="majorHAnsi" w:hAnsiTheme="majorHAnsi" w:cstheme="majorHAnsi"/>
                <w:sz w:val="20"/>
                <w:szCs w:val="20"/>
              </w:rPr>
              <w:t xml:space="preserve"> y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3910">
              <w:rPr>
                <w:rFonts w:asciiTheme="majorHAnsi" w:hAnsiTheme="majorHAnsi" w:cstheme="majorHAnsi"/>
                <w:sz w:val="20"/>
                <w:szCs w:val="20"/>
              </w:rPr>
              <w:t>número de ejes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04C6B510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Dirección General de Autorizaciones en Transportes – </w:t>
            </w:r>
            <w:r w:rsidR="00DD67C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DGAT</w:t>
            </w:r>
            <w:r w:rsidR="00DD67C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41A148A9" w:rsidR="00766D89" w:rsidRPr="004456F9" w:rsidRDefault="00766D89" w:rsidP="00EF57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A111EF">
              <w:rPr>
                <w:rFonts w:asciiTheme="majorHAnsi" w:hAnsiTheme="majorHAnsi" w:cstheme="majorHAnsi"/>
                <w:sz w:val="20"/>
                <w:szCs w:val="20"/>
              </w:rPr>
              <w:t>mercancías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A111EF">
              <w:rPr>
                <w:rFonts w:asciiTheme="majorHAnsi" w:hAnsiTheme="majorHAnsi" w:cstheme="majorHAnsi"/>
                <w:sz w:val="20"/>
                <w:szCs w:val="20"/>
              </w:rPr>
              <w:t>carga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0E855909" w:rsidR="00766D89" w:rsidRPr="004456F9" w:rsidRDefault="009704F1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2023-07-19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4CB5514C" w:rsidR="00766D89" w:rsidRPr="004456F9" w:rsidRDefault="00766D8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Anual 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746324B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2023-07-19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923910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FC5B57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6DB058D2" w:rsidR="00FC5B57" w:rsidRPr="004456F9" w:rsidRDefault="00FC5B57" w:rsidP="009239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Perú, </w:t>
            </w:r>
            <w:r w:rsidR="00923910">
              <w:rPr>
                <w:rFonts w:asciiTheme="majorHAnsi" w:hAnsiTheme="majorHAnsi" w:cstheme="majorHAnsi"/>
                <w:sz w:val="20"/>
                <w:szCs w:val="20"/>
              </w:rPr>
              <w:t>2023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77777777" w:rsidR="00FC5B57" w:rsidRPr="004456F9" w:rsidRDefault="00923910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FC5B57" w:rsidRPr="004456F9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aacevedo@mtc.gob.pe</w:t>
              </w:r>
            </w:hyperlink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91E6F"/>
    <w:rsid w:val="003D0AF5"/>
    <w:rsid w:val="003D6FF9"/>
    <w:rsid w:val="003E4836"/>
    <w:rsid w:val="0048753E"/>
    <w:rsid w:val="004F1D9B"/>
    <w:rsid w:val="00504D0A"/>
    <w:rsid w:val="0053263F"/>
    <w:rsid w:val="0059304E"/>
    <w:rsid w:val="005F2C43"/>
    <w:rsid w:val="00636A28"/>
    <w:rsid w:val="00647FB5"/>
    <w:rsid w:val="00682CD5"/>
    <w:rsid w:val="0070589E"/>
    <w:rsid w:val="00717CED"/>
    <w:rsid w:val="00766D89"/>
    <w:rsid w:val="007838A9"/>
    <w:rsid w:val="007840A6"/>
    <w:rsid w:val="00876384"/>
    <w:rsid w:val="00904DBB"/>
    <w:rsid w:val="00923910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A111EF"/>
    <w:rsid w:val="00B27C25"/>
    <w:rsid w:val="00B6616D"/>
    <w:rsid w:val="00BE2CC3"/>
    <w:rsid w:val="00C07AB8"/>
    <w:rsid w:val="00C961F8"/>
    <w:rsid w:val="00CD25C2"/>
    <w:rsid w:val="00D00322"/>
    <w:rsid w:val="00D5559D"/>
    <w:rsid w:val="00D648C4"/>
    <w:rsid w:val="00D957C7"/>
    <w:rsid w:val="00DA6578"/>
    <w:rsid w:val="00DD67C5"/>
    <w:rsid w:val="00E47E8C"/>
    <w:rsid w:val="00EB1A82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cevedo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Castilla García, Elizabeth Alejandra Luzmila</cp:lastModifiedBy>
  <cp:revision>23</cp:revision>
  <dcterms:created xsi:type="dcterms:W3CDTF">2021-10-20T17:24:00Z</dcterms:created>
  <dcterms:modified xsi:type="dcterms:W3CDTF">2024-10-03T20:00:00Z</dcterms:modified>
</cp:coreProperties>
</file>