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7E11A95" w14:textId="21F3AD1E" w:rsidR="00504D0A" w:rsidRDefault="009F0CA5" w:rsidP="00831A0E">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D0571B" w:rsidRPr="00D0571B">
        <w:rPr>
          <w:rFonts w:asciiTheme="majorHAnsi" w:hAnsiTheme="majorHAnsi" w:cstheme="majorHAnsi"/>
        </w:rPr>
        <w:t xml:space="preserve">Vales </w:t>
      </w:r>
      <w:r w:rsidR="004D0452">
        <w:rPr>
          <w:rFonts w:asciiTheme="majorHAnsi" w:hAnsiTheme="majorHAnsi" w:cstheme="majorHAnsi"/>
        </w:rPr>
        <w:t>por</w:t>
      </w:r>
      <w:r w:rsidR="00D0571B" w:rsidRPr="00D0571B">
        <w:rPr>
          <w:rFonts w:asciiTheme="majorHAnsi" w:hAnsiTheme="majorHAnsi" w:cstheme="majorHAnsi"/>
        </w:rPr>
        <w:t xml:space="preserve"> consumo del combustible de la Municipalidad Distrital de Ate – [MDA]</w:t>
      </w:r>
    </w:p>
    <w:tbl>
      <w:tblPr>
        <w:tblStyle w:val="Tablaconcuadrcula"/>
        <w:tblW w:w="11164" w:type="dxa"/>
        <w:tblLook w:val="04A0" w:firstRow="1" w:lastRow="0" w:firstColumn="1" w:lastColumn="0" w:noHBand="0" w:noVBand="1"/>
      </w:tblPr>
      <w:tblGrid>
        <w:gridCol w:w="2972"/>
        <w:gridCol w:w="8192"/>
      </w:tblGrid>
      <w:tr w:rsidR="00504D0A" w14:paraId="30B6BD9E" w14:textId="77777777" w:rsidTr="004D0452">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8192" w:type="dxa"/>
          </w:tcPr>
          <w:p w14:paraId="301BAC89" w14:textId="1E90EAA3" w:rsidR="00504D0A" w:rsidRDefault="00D0571B" w:rsidP="00D917C7">
            <w:pPr>
              <w:rPr>
                <w:rFonts w:asciiTheme="majorHAnsi" w:hAnsiTheme="majorHAnsi" w:cstheme="majorHAnsi"/>
              </w:rPr>
            </w:pPr>
            <w:r w:rsidRPr="00D0571B">
              <w:rPr>
                <w:rFonts w:asciiTheme="majorHAnsi" w:hAnsiTheme="majorHAnsi" w:cstheme="majorHAnsi"/>
              </w:rPr>
              <w:t xml:space="preserve">Vales </w:t>
            </w:r>
            <w:r w:rsidR="007C3DC8">
              <w:rPr>
                <w:rFonts w:asciiTheme="majorHAnsi" w:hAnsiTheme="majorHAnsi" w:cstheme="majorHAnsi"/>
              </w:rPr>
              <w:t>por</w:t>
            </w:r>
            <w:r w:rsidRPr="00D0571B">
              <w:rPr>
                <w:rFonts w:asciiTheme="majorHAnsi" w:hAnsiTheme="majorHAnsi" w:cstheme="majorHAnsi"/>
              </w:rPr>
              <w:t xml:space="preserve"> consumo del combustible de la Municipalidad Distrital de Ate – [MDA]</w:t>
            </w:r>
          </w:p>
        </w:tc>
      </w:tr>
      <w:tr w:rsidR="00504D0A" w14:paraId="1E2BA938" w14:textId="77777777" w:rsidTr="004D0452">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8192" w:type="dxa"/>
          </w:tcPr>
          <w:p w14:paraId="0AF6190C" w14:textId="514F54D4" w:rsidR="00504D0A" w:rsidRDefault="00377B61" w:rsidP="00BC1769">
            <w:pPr>
              <w:rPr>
                <w:rFonts w:asciiTheme="majorHAnsi" w:hAnsiTheme="majorHAnsi" w:cstheme="majorHAnsi"/>
              </w:rPr>
            </w:pPr>
            <w:hyperlink r:id="rId5" w:history="1">
              <w:r w:rsidRPr="00377B61">
                <w:rPr>
                  <w:rStyle w:val="Hipervnculo"/>
                  <w:rFonts w:asciiTheme="majorHAnsi" w:hAnsiTheme="majorHAnsi" w:cstheme="majorHAnsi"/>
                </w:rPr>
                <w:t>https://www.datosabiertos.gob.pe/dataset/vales-por-consumo-del-combustible-de-la-municipalidad-distrital-de-ate-%E2%80%93-mda</w:t>
              </w:r>
            </w:hyperlink>
          </w:p>
        </w:tc>
      </w:tr>
      <w:tr w:rsidR="00504D0A" w14:paraId="2EC58AEF" w14:textId="77777777" w:rsidTr="004D0452">
        <w:trPr>
          <w:trHeight w:val="2163"/>
        </w:trPr>
        <w:tc>
          <w:tcPr>
            <w:tcW w:w="2972" w:type="dxa"/>
            <w:vAlign w:val="center"/>
          </w:tcPr>
          <w:p w14:paraId="24E79BF0" w14:textId="0C1004DE" w:rsidR="00504D0A" w:rsidRDefault="00504D0A" w:rsidP="00504D0A">
            <w:pPr>
              <w:rPr>
                <w:rFonts w:asciiTheme="majorHAnsi" w:hAnsiTheme="majorHAnsi" w:cstheme="majorHAnsi"/>
              </w:rPr>
            </w:pPr>
            <w:r w:rsidRPr="00023830">
              <w:rPr>
                <w:rFonts w:asciiTheme="majorHAnsi" w:hAnsiTheme="majorHAnsi" w:cstheme="majorHAnsi"/>
                <w:b/>
                <w:bCs/>
                <w:color w:val="000000" w:themeColor="text1"/>
                <w:kern w:val="24"/>
                <w:sz w:val="20"/>
                <w:szCs w:val="20"/>
                <w:lang w:val="es-MX"/>
              </w:rPr>
              <w:t>Descripción</w:t>
            </w:r>
          </w:p>
        </w:tc>
        <w:tc>
          <w:tcPr>
            <w:tcW w:w="8192" w:type="dxa"/>
          </w:tcPr>
          <w:p w14:paraId="50F109CF" w14:textId="77777777" w:rsidR="00D0571B" w:rsidRDefault="00D0571B" w:rsidP="00F81738">
            <w:pPr>
              <w:rPr>
                <w:rFonts w:asciiTheme="majorHAnsi" w:hAnsiTheme="majorHAnsi" w:cstheme="majorHAnsi"/>
              </w:rPr>
            </w:pPr>
          </w:p>
          <w:p w14:paraId="677E6D1D" w14:textId="45797245" w:rsidR="00D0571B" w:rsidRDefault="00D0571B" w:rsidP="00F81738">
            <w:pPr>
              <w:rPr>
                <w:rFonts w:asciiTheme="majorHAnsi" w:hAnsiTheme="majorHAnsi" w:cstheme="majorHAnsi"/>
              </w:rPr>
            </w:pPr>
            <w:r>
              <w:rPr>
                <w:rFonts w:asciiTheme="majorHAnsi" w:hAnsiTheme="majorHAnsi" w:cstheme="majorHAnsi"/>
              </w:rPr>
              <w:t>Este dataset contiene los vales por consumo de combustible de l</w:t>
            </w:r>
            <w:r w:rsidR="0063663B">
              <w:rPr>
                <w:rFonts w:asciiTheme="majorHAnsi" w:hAnsiTheme="majorHAnsi" w:cstheme="majorHAnsi"/>
              </w:rPr>
              <w:t>os vehículos de la</w:t>
            </w:r>
            <w:r>
              <w:rPr>
                <w:rFonts w:asciiTheme="majorHAnsi" w:hAnsiTheme="majorHAnsi" w:cstheme="majorHAnsi"/>
              </w:rPr>
              <w:t xml:space="preserve"> Municipalidad Distrital de Ate.</w:t>
            </w:r>
          </w:p>
          <w:p w14:paraId="015F9CCA" w14:textId="77777777" w:rsidR="00D0571B" w:rsidRDefault="00D0571B" w:rsidP="00F81738">
            <w:pPr>
              <w:rPr>
                <w:rFonts w:asciiTheme="majorHAnsi" w:hAnsiTheme="majorHAnsi" w:cstheme="majorHAnsi"/>
              </w:rPr>
            </w:pPr>
          </w:p>
          <w:p w14:paraId="3FADB805" w14:textId="443B94EB" w:rsidR="00A40619" w:rsidRDefault="00D0571B" w:rsidP="00D0571B">
            <w:pPr>
              <w:rPr>
                <w:rFonts w:asciiTheme="majorHAnsi" w:hAnsiTheme="majorHAnsi" w:cstheme="majorHAnsi"/>
              </w:rPr>
            </w:pPr>
            <w:r>
              <w:rPr>
                <w:rFonts w:asciiTheme="majorHAnsi" w:hAnsiTheme="majorHAnsi" w:cstheme="majorHAnsi"/>
              </w:rPr>
              <w:t xml:space="preserve">Cada registro contiene un vale </w:t>
            </w:r>
            <w:r w:rsidR="004D0452">
              <w:rPr>
                <w:rFonts w:asciiTheme="majorHAnsi" w:hAnsiTheme="majorHAnsi" w:cstheme="majorHAnsi"/>
              </w:rPr>
              <w:t>por</w:t>
            </w:r>
            <w:r>
              <w:rPr>
                <w:rFonts w:asciiTheme="majorHAnsi" w:hAnsiTheme="majorHAnsi" w:cstheme="majorHAnsi"/>
              </w:rPr>
              <w:t xml:space="preserve"> consumo de combustible por los vehículos de la Municipalidad Distrital de Ate. </w:t>
            </w:r>
          </w:p>
          <w:p w14:paraId="79D90045" w14:textId="77777777" w:rsidR="00CE27D4" w:rsidRDefault="00CE27D4" w:rsidP="000D640B">
            <w:pPr>
              <w:jc w:val="both"/>
              <w:rPr>
                <w:rFonts w:asciiTheme="majorHAnsi" w:hAnsiTheme="majorHAnsi" w:cstheme="majorHAnsi"/>
              </w:rPr>
            </w:pPr>
          </w:p>
          <w:p w14:paraId="7CE5EDA3" w14:textId="3247001F" w:rsidR="00D0571B" w:rsidRDefault="00A40619" w:rsidP="00A40619">
            <w:pPr>
              <w:jc w:val="both"/>
              <w:rPr>
                <w:rFonts w:asciiTheme="majorHAnsi" w:hAnsiTheme="majorHAnsi" w:cstheme="majorHAnsi"/>
              </w:rPr>
            </w:pPr>
            <w:r>
              <w:rPr>
                <w:rFonts w:asciiTheme="majorHAnsi" w:hAnsiTheme="majorHAnsi" w:cstheme="majorHAnsi"/>
              </w:rPr>
              <w:t xml:space="preserve">Este dataset esta caracterizado por: </w:t>
            </w:r>
            <w:r w:rsidR="00D0571B">
              <w:rPr>
                <w:rFonts w:asciiTheme="majorHAnsi" w:hAnsiTheme="majorHAnsi" w:cstheme="majorHAnsi"/>
              </w:rPr>
              <w:t xml:space="preserve">el tipo de combustible, identificador del vehículo, número de placa anonimizado, modelo del vehículo, volumen del combustible, precio del volumen del combustible, valor del total del vale, fecha de ingreso del vale, </w:t>
            </w:r>
            <w:r w:rsidR="00D0571B">
              <w:t>departamento, provincia, distrito, ubigeo y fecha de corte.</w:t>
            </w:r>
            <w:r w:rsidR="00D0571B">
              <w:rPr>
                <w:rFonts w:asciiTheme="majorHAnsi" w:hAnsiTheme="majorHAnsi" w:cstheme="majorHAnsi"/>
              </w:rPr>
              <w:t xml:space="preserve"> </w:t>
            </w:r>
          </w:p>
          <w:p w14:paraId="1768E929" w14:textId="7D0E8D13" w:rsidR="00CD25C2" w:rsidRPr="00A40619" w:rsidRDefault="00F81738" w:rsidP="00A40619">
            <w:pPr>
              <w:jc w:val="both"/>
              <w:rPr>
                <w:rFonts w:asciiTheme="majorHAnsi" w:hAnsiTheme="majorHAnsi" w:cstheme="majorHAnsi"/>
              </w:rPr>
            </w:pPr>
            <w:r>
              <w:rPr>
                <w:rFonts w:asciiTheme="majorHAnsi" w:hAnsiTheme="majorHAnsi" w:cstheme="majorHAnsi"/>
              </w:rPr>
              <w:t xml:space="preserve"> </w:t>
            </w:r>
          </w:p>
        </w:tc>
      </w:tr>
      <w:tr w:rsidR="00504D0A" w14:paraId="283C9B4F" w14:textId="77777777" w:rsidTr="004D0452">
        <w:tc>
          <w:tcPr>
            <w:tcW w:w="2972" w:type="dxa"/>
            <w:vAlign w:val="center"/>
          </w:tcPr>
          <w:p w14:paraId="51D63ABD" w14:textId="79755A4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8192" w:type="dxa"/>
          </w:tcPr>
          <w:p w14:paraId="391CFDAD" w14:textId="0904E5D7" w:rsidR="00504D0A" w:rsidRDefault="00BC1769" w:rsidP="00BC1769">
            <w:pPr>
              <w:rPr>
                <w:rFonts w:asciiTheme="majorHAnsi" w:hAnsiTheme="majorHAnsi" w:cstheme="majorHAnsi"/>
              </w:rPr>
            </w:pPr>
            <w:r>
              <w:rPr>
                <w:rFonts w:asciiTheme="majorHAnsi" w:hAnsiTheme="majorHAnsi" w:cstheme="majorHAnsi"/>
              </w:rPr>
              <w:t xml:space="preserve">Municipalidad Distrital de </w:t>
            </w:r>
            <w:r w:rsidR="00D917C7">
              <w:rPr>
                <w:rFonts w:asciiTheme="majorHAnsi" w:hAnsiTheme="majorHAnsi" w:cstheme="majorHAnsi"/>
              </w:rPr>
              <w:t>Ate</w:t>
            </w:r>
            <w:r w:rsidR="00CE27D4">
              <w:rPr>
                <w:rFonts w:asciiTheme="majorHAnsi" w:hAnsiTheme="majorHAnsi" w:cstheme="majorHAnsi"/>
              </w:rPr>
              <w:t xml:space="preserve"> - MDA</w:t>
            </w:r>
          </w:p>
        </w:tc>
      </w:tr>
      <w:tr w:rsidR="00504D0A" w14:paraId="1598F2E3" w14:textId="77777777" w:rsidTr="004D0452">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8192" w:type="dxa"/>
          </w:tcPr>
          <w:p w14:paraId="14AEEBCE" w14:textId="709B69C9" w:rsidR="00504D0A" w:rsidRDefault="00CE27D4" w:rsidP="00504D0A">
            <w:pPr>
              <w:rPr>
                <w:rFonts w:asciiTheme="majorHAnsi" w:hAnsiTheme="majorHAnsi" w:cstheme="majorHAnsi"/>
              </w:rPr>
            </w:pPr>
            <w:r>
              <w:rPr>
                <w:rFonts w:asciiTheme="majorHAnsi" w:hAnsiTheme="majorHAnsi" w:cstheme="majorHAnsi"/>
              </w:rPr>
              <w:t xml:space="preserve">Gerencia de Tecnologías de la información </w:t>
            </w:r>
          </w:p>
        </w:tc>
      </w:tr>
      <w:tr w:rsidR="00504D0A" w14:paraId="28E3066C" w14:textId="77777777" w:rsidTr="004D0452">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8192" w:type="dxa"/>
          </w:tcPr>
          <w:p w14:paraId="5B88C464" w14:textId="25513293" w:rsidR="00504D0A" w:rsidRDefault="00696645" w:rsidP="00504D0A">
            <w:pPr>
              <w:rPr>
                <w:rFonts w:asciiTheme="majorHAnsi" w:hAnsiTheme="majorHAnsi" w:cstheme="majorHAnsi"/>
              </w:rPr>
            </w:pPr>
            <w:r>
              <w:rPr>
                <w:rFonts w:asciiTheme="majorHAnsi" w:hAnsiTheme="majorHAnsi" w:cstheme="majorHAnsi"/>
              </w:rPr>
              <w:t>Combustible, vales, consumo, transporte, precio, galones</w:t>
            </w:r>
            <w:r w:rsidR="00DB2676">
              <w:rPr>
                <w:rFonts w:asciiTheme="majorHAnsi" w:hAnsiTheme="majorHAnsi" w:cstheme="majorHAnsi"/>
              </w:rPr>
              <w:t>, vehículos.</w:t>
            </w:r>
          </w:p>
        </w:tc>
      </w:tr>
      <w:tr w:rsidR="00504D0A" w14:paraId="43175C4D" w14:textId="77777777" w:rsidTr="004D0452">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8192" w:type="dxa"/>
          </w:tcPr>
          <w:p w14:paraId="71ED991A" w14:textId="48E02172" w:rsidR="00504D0A" w:rsidRDefault="00F81738" w:rsidP="00504D0A">
            <w:pPr>
              <w:rPr>
                <w:rFonts w:asciiTheme="majorHAnsi" w:hAnsiTheme="majorHAnsi" w:cstheme="majorHAnsi"/>
              </w:rPr>
            </w:pPr>
            <w:r>
              <w:rPr>
                <w:rFonts w:asciiTheme="majorHAnsi" w:hAnsiTheme="majorHAnsi" w:cstheme="majorHAnsi"/>
                <w:color w:val="000000" w:themeColor="text1"/>
                <w:kern w:val="24"/>
              </w:rPr>
              <w:t>2024-0</w:t>
            </w:r>
            <w:r w:rsidR="00A40619">
              <w:rPr>
                <w:rFonts w:asciiTheme="majorHAnsi" w:hAnsiTheme="majorHAnsi" w:cstheme="majorHAnsi"/>
                <w:color w:val="000000" w:themeColor="text1"/>
                <w:kern w:val="24"/>
              </w:rPr>
              <w:t>6-2</w:t>
            </w:r>
            <w:r w:rsidR="00B72832">
              <w:rPr>
                <w:rFonts w:asciiTheme="majorHAnsi" w:hAnsiTheme="majorHAnsi" w:cstheme="majorHAnsi"/>
                <w:color w:val="000000" w:themeColor="text1"/>
                <w:kern w:val="24"/>
              </w:rPr>
              <w:t>5</w:t>
            </w:r>
          </w:p>
        </w:tc>
      </w:tr>
      <w:tr w:rsidR="00504D0A" w14:paraId="011842A8" w14:textId="77777777" w:rsidTr="004D0452">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8192" w:type="dxa"/>
          </w:tcPr>
          <w:p w14:paraId="234AA13C" w14:textId="7A9FC914" w:rsidR="00504D0A" w:rsidRDefault="00BC1769" w:rsidP="00504D0A">
            <w:pPr>
              <w:rPr>
                <w:rFonts w:asciiTheme="majorHAnsi" w:hAnsiTheme="majorHAnsi" w:cstheme="majorHAnsi"/>
              </w:rPr>
            </w:pPr>
            <w:r>
              <w:rPr>
                <w:rFonts w:asciiTheme="majorHAnsi" w:hAnsiTheme="majorHAnsi" w:cstheme="majorHAnsi"/>
              </w:rPr>
              <w:t>Semestral</w:t>
            </w:r>
          </w:p>
        </w:tc>
      </w:tr>
      <w:tr w:rsidR="00F81738" w14:paraId="2C94159F" w14:textId="77777777" w:rsidTr="004D0452">
        <w:tc>
          <w:tcPr>
            <w:tcW w:w="2972" w:type="dxa"/>
            <w:vAlign w:val="center"/>
          </w:tcPr>
          <w:p w14:paraId="4C1DE0E1" w14:textId="18D08B51" w:rsidR="00F81738" w:rsidRDefault="00F81738" w:rsidP="00F81738">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8192" w:type="dxa"/>
          </w:tcPr>
          <w:p w14:paraId="1B051219" w14:textId="34433CBF" w:rsidR="00F81738" w:rsidRDefault="00F81738" w:rsidP="00F81738">
            <w:pPr>
              <w:rPr>
                <w:rFonts w:asciiTheme="majorHAnsi" w:hAnsiTheme="majorHAnsi" w:cstheme="majorHAnsi"/>
              </w:rPr>
            </w:pPr>
            <w:r>
              <w:rPr>
                <w:rFonts w:asciiTheme="majorHAnsi" w:hAnsiTheme="majorHAnsi" w:cstheme="majorHAnsi"/>
                <w:color w:val="000000" w:themeColor="text1"/>
                <w:kern w:val="24"/>
              </w:rPr>
              <w:t>2024-</w:t>
            </w:r>
            <w:r w:rsidR="002847EF">
              <w:rPr>
                <w:rFonts w:asciiTheme="majorHAnsi" w:hAnsiTheme="majorHAnsi" w:cstheme="majorHAnsi"/>
                <w:color w:val="000000" w:themeColor="text1"/>
                <w:kern w:val="24"/>
              </w:rPr>
              <w:t>06</w:t>
            </w:r>
            <w:r>
              <w:rPr>
                <w:rFonts w:asciiTheme="majorHAnsi" w:hAnsiTheme="majorHAnsi" w:cstheme="majorHAnsi"/>
                <w:color w:val="000000" w:themeColor="text1"/>
                <w:kern w:val="24"/>
              </w:rPr>
              <w:t>-</w:t>
            </w:r>
            <w:r w:rsidR="00D0571B">
              <w:rPr>
                <w:rFonts w:asciiTheme="majorHAnsi" w:hAnsiTheme="majorHAnsi" w:cstheme="majorHAnsi"/>
                <w:color w:val="000000" w:themeColor="text1"/>
                <w:kern w:val="24"/>
              </w:rPr>
              <w:t>2</w:t>
            </w:r>
            <w:r w:rsidR="00B72832">
              <w:rPr>
                <w:rFonts w:asciiTheme="majorHAnsi" w:hAnsiTheme="majorHAnsi" w:cstheme="majorHAnsi"/>
                <w:color w:val="000000" w:themeColor="text1"/>
                <w:kern w:val="24"/>
              </w:rPr>
              <w:t>5</w:t>
            </w:r>
          </w:p>
        </w:tc>
      </w:tr>
      <w:tr w:rsidR="00D917C7" w14:paraId="3F74AE2E" w14:textId="77777777" w:rsidTr="004D0452">
        <w:tc>
          <w:tcPr>
            <w:tcW w:w="2972" w:type="dxa"/>
            <w:vAlign w:val="center"/>
          </w:tcPr>
          <w:p w14:paraId="59316C5D" w14:textId="137D6F15"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8192" w:type="dxa"/>
            <w:vAlign w:val="center"/>
          </w:tcPr>
          <w:p w14:paraId="682DC893" w14:textId="7F3490BA" w:rsidR="00D917C7" w:rsidRDefault="00D917C7" w:rsidP="00D917C7">
            <w:pPr>
              <w:rPr>
                <w:rFonts w:asciiTheme="majorHAnsi" w:hAnsiTheme="majorHAnsi" w:cstheme="majorHAnsi"/>
              </w:rPr>
            </w:pPr>
            <w:r>
              <w:rPr>
                <w:rFonts w:asciiTheme="majorHAnsi" w:hAnsiTheme="majorHAnsi" w:cstheme="majorHAnsi"/>
              </w:rPr>
              <w:t>1.0</w:t>
            </w:r>
          </w:p>
        </w:tc>
      </w:tr>
      <w:tr w:rsidR="00D917C7" w:rsidRPr="00995967" w14:paraId="7EBCCDEC" w14:textId="77777777" w:rsidTr="004D0452">
        <w:tc>
          <w:tcPr>
            <w:tcW w:w="2972" w:type="dxa"/>
            <w:vAlign w:val="center"/>
          </w:tcPr>
          <w:p w14:paraId="083F45C8" w14:textId="4E1B252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8192" w:type="dxa"/>
            <w:vAlign w:val="center"/>
          </w:tcPr>
          <w:p w14:paraId="2A8300A7" w14:textId="2B67E942" w:rsidR="00D917C7" w:rsidRPr="00CE0554" w:rsidRDefault="00000000" w:rsidP="00D917C7">
            <w:pPr>
              <w:rPr>
                <w:rFonts w:asciiTheme="majorHAnsi" w:hAnsiTheme="majorHAnsi" w:cstheme="majorHAnsi"/>
                <w:lang w:val="en-US"/>
              </w:rPr>
            </w:pPr>
            <w:hyperlink r:id="rId6" w:history="1">
              <w:r w:rsidR="00D917C7" w:rsidRPr="009F0CA5">
                <w:rPr>
                  <w:rStyle w:val="Hipervnculo"/>
                  <w:rFonts w:asciiTheme="majorHAnsi" w:hAnsiTheme="majorHAnsi" w:cstheme="majorHAnsi"/>
                  <w:color w:val="0A77BD"/>
                  <w:kern w:val="24"/>
                  <w:lang w:val="en-US"/>
                </w:rPr>
                <w:t>Open Data Commons Attribution License</w:t>
              </w:r>
            </w:hyperlink>
          </w:p>
        </w:tc>
      </w:tr>
      <w:tr w:rsidR="00D917C7" w14:paraId="50813B98" w14:textId="77777777" w:rsidTr="004D0452">
        <w:tc>
          <w:tcPr>
            <w:tcW w:w="2972" w:type="dxa"/>
            <w:vAlign w:val="center"/>
          </w:tcPr>
          <w:p w14:paraId="78F51BD0" w14:textId="026C858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8192" w:type="dxa"/>
            <w:vAlign w:val="center"/>
          </w:tcPr>
          <w:p w14:paraId="00A83837" w14:textId="4C6C4345"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D917C7" w14:paraId="1117E997" w14:textId="77777777" w:rsidTr="004D0452">
        <w:tc>
          <w:tcPr>
            <w:tcW w:w="2972" w:type="dxa"/>
            <w:vAlign w:val="center"/>
          </w:tcPr>
          <w:p w14:paraId="1CADEF4B" w14:textId="184AA53E"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8192" w:type="dxa"/>
            <w:vAlign w:val="center"/>
          </w:tcPr>
          <w:p w14:paraId="64FB206D" w14:textId="705D940B"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D917C7" w14:paraId="7E0D1F8D" w14:textId="77777777" w:rsidTr="004D0452">
        <w:tc>
          <w:tcPr>
            <w:tcW w:w="2972" w:type="dxa"/>
          </w:tcPr>
          <w:p w14:paraId="44582A03" w14:textId="175F5ABC"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8192" w:type="dxa"/>
          </w:tcPr>
          <w:p w14:paraId="203A77A8" w14:textId="328AECF8" w:rsidR="00D917C7" w:rsidRDefault="00D917C7" w:rsidP="00D917C7">
            <w:pPr>
              <w:rPr>
                <w:rFonts w:asciiTheme="majorHAnsi" w:hAnsiTheme="majorHAnsi" w:cstheme="majorHAnsi"/>
              </w:rPr>
            </w:pPr>
            <w:r>
              <w:rPr>
                <w:rFonts w:asciiTheme="majorHAnsi" w:hAnsiTheme="majorHAnsi" w:cstheme="majorHAnsi"/>
              </w:rPr>
              <w:t>Dataset</w:t>
            </w:r>
          </w:p>
        </w:tc>
      </w:tr>
      <w:tr w:rsidR="00D917C7" w14:paraId="002B4018" w14:textId="77777777" w:rsidTr="004D0452">
        <w:tc>
          <w:tcPr>
            <w:tcW w:w="2972" w:type="dxa"/>
          </w:tcPr>
          <w:p w14:paraId="7C20EDCE" w14:textId="0318ABEF" w:rsidR="00D917C7" w:rsidRPr="00504D0A" w:rsidRDefault="00D917C7" w:rsidP="00D917C7">
            <w:pPr>
              <w:rPr>
                <w:rFonts w:asciiTheme="majorHAnsi" w:hAnsiTheme="majorHAnsi" w:cstheme="majorHAnsi"/>
                <w:b/>
                <w:bCs/>
              </w:rPr>
            </w:pPr>
            <w:r w:rsidRPr="00504D0A">
              <w:rPr>
                <w:rFonts w:asciiTheme="majorHAnsi" w:hAnsiTheme="majorHAnsi" w:cstheme="majorHAnsi"/>
                <w:b/>
                <w:bCs/>
              </w:rPr>
              <w:t>Formato</w:t>
            </w:r>
          </w:p>
        </w:tc>
        <w:tc>
          <w:tcPr>
            <w:tcW w:w="8192" w:type="dxa"/>
          </w:tcPr>
          <w:p w14:paraId="4E46760A" w14:textId="1FBB55B3" w:rsidR="00D917C7" w:rsidRDefault="00D917C7" w:rsidP="00D917C7">
            <w:pPr>
              <w:rPr>
                <w:rFonts w:asciiTheme="majorHAnsi" w:hAnsiTheme="majorHAnsi" w:cstheme="majorHAnsi"/>
              </w:rPr>
            </w:pPr>
            <w:r>
              <w:rPr>
                <w:rFonts w:asciiTheme="majorHAnsi" w:hAnsiTheme="majorHAnsi" w:cstheme="majorHAnsi"/>
              </w:rPr>
              <w:t>CSV</w:t>
            </w:r>
          </w:p>
        </w:tc>
      </w:tr>
      <w:tr w:rsidR="00D917C7" w14:paraId="7A5EEEA5" w14:textId="77777777" w:rsidTr="004D0452">
        <w:tc>
          <w:tcPr>
            <w:tcW w:w="2972" w:type="dxa"/>
          </w:tcPr>
          <w:p w14:paraId="14C8EAEF" w14:textId="0A3D3873"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8192" w:type="dxa"/>
          </w:tcPr>
          <w:p w14:paraId="29A0014F" w14:textId="2044E52E" w:rsidR="00D917C7" w:rsidRPr="00F81738" w:rsidRDefault="00D917C7" w:rsidP="00D917C7">
            <w:pPr>
              <w:rPr>
                <w:rFonts w:asciiTheme="majorHAnsi" w:hAnsiTheme="majorHAnsi" w:cstheme="majorHAnsi"/>
                <w:u w:val="single"/>
              </w:rPr>
            </w:pPr>
            <w:r>
              <w:rPr>
                <w:rFonts w:asciiTheme="majorHAnsi" w:hAnsiTheme="majorHAnsi" w:cstheme="majorHAnsi"/>
              </w:rPr>
              <w:t>Perú, Lima,</w:t>
            </w:r>
            <w:r w:rsidR="00CE27D4">
              <w:rPr>
                <w:rFonts w:asciiTheme="majorHAnsi" w:hAnsiTheme="majorHAnsi" w:cstheme="majorHAnsi"/>
              </w:rPr>
              <w:t xml:space="preserve"> Lima,</w:t>
            </w:r>
            <w:r>
              <w:rPr>
                <w:rFonts w:asciiTheme="majorHAnsi" w:hAnsiTheme="majorHAnsi" w:cstheme="majorHAnsi"/>
              </w:rPr>
              <w:t xml:space="preserve"> Ate – </w:t>
            </w:r>
            <w:r w:rsidR="00F81738">
              <w:rPr>
                <w:rFonts w:asciiTheme="majorHAnsi" w:hAnsiTheme="majorHAnsi" w:cstheme="majorHAnsi"/>
              </w:rPr>
              <w:t>2024</w:t>
            </w:r>
          </w:p>
        </w:tc>
      </w:tr>
      <w:tr w:rsidR="00D917C7" w14:paraId="494AA20C" w14:textId="77777777" w:rsidTr="004D0452">
        <w:tc>
          <w:tcPr>
            <w:tcW w:w="2972" w:type="dxa"/>
          </w:tcPr>
          <w:p w14:paraId="6E758B40" w14:textId="2E4ABC6E" w:rsidR="00D917C7" w:rsidRPr="00CD25C2" w:rsidRDefault="00D917C7" w:rsidP="00D917C7">
            <w:pPr>
              <w:rPr>
                <w:rFonts w:asciiTheme="majorHAnsi" w:hAnsiTheme="majorHAnsi" w:cstheme="majorHAnsi"/>
                <w:b/>
                <w:bCs/>
              </w:rPr>
            </w:pPr>
            <w:r w:rsidRPr="00CD25C2">
              <w:rPr>
                <w:rFonts w:asciiTheme="majorHAnsi" w:hAnsiTheme="majorHAnsi" w:cstheme="majorHAnsi"/>
                <w:b/>
                <w:bCs/>
              </w:rPr>
              <w:t>Correo de contacto</w:t>
            </w:r>
          </w:p>
        </w:tc>
        <w:tc>
          <w:tcPr>
            <w:tcW w:w="8192" w:type="dxa"/>
          </w:tcPr>
          <w:p w14:paraId="4E87C2D7" w14:textId="5AB97FB3" w:rsidR="00D917C7" w:rsidRDefault="00D917C7" w:rsidP="00D917C7">
            <w:pPr>
              <w:rPr>
                <w:rFonts w:asciiTheme="majorHAnsi" w:hAnsiTheme="majorHAnsi" w:cstheme="majorHAnsi"/>
              </w:rPr>
            </w:pPr>
            <w:r>
              <w:rPr>
                <w:rFonts w:asciiTheme="majorHAnsi" w:hAnsiTheme="majorHAnsi" w:cstheme="majorHAnsi"/>
              </w:rPr>
              <w:t>tecnologia@muniate.gob.pe</w:t>
            </w:r>
          </w:p>
        </w:tc>
      </w:tr>
    </w:tbl>
    <w:p w14:paraId="0E6576BC" w14:textId="2476AD3F" w:rsidR="009F0CA5" w:rsidRDefault="009F0CA5" w:rsidP="00DA6578">
      <w:pPr>
        <w:rPr>
          <w:rFonts w:asciiTheme="majorHAnsi" w:hAnsiTheme="majorHAnsi" w:cstheme="majorHAnsi"/>
        </w:rPr>
      </w:pPr>
    </w:p>
    <w:sectPr w:rsidR="009F0CA5" w:rsidSect="00020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700741035">
    <w:abstractNumId w:val="4"/>
  </w:num>
  <w:num w:numId="2" w16cid:durableId="763498595">
    <w:abstractNumId w:val="2"/>
  </w:num>
  <w:num w:numId="3" w16cid:durableId="165826574">
    <w:abstractNumId w:val="1"/>
  </w:num>
  <w:num w:numId="4" w16cid:durableId="1827743007">
    <w:abstractNumId w:val="0"/>
  </w:num>
  <w:num w:numId="5" w16cid:durableId="77864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05A96"/>
    <w:rsid w:val="00020BE4"/>
    <w:rsid w:val="00023830"/>
    <w:rsid w:val="00061B0E"/>
    <w:rsid w:val="000D640B"/>
    <w:rsid w:val="000E74EA"/>
    <w:rsid w:val="00116DF8"/>
    <w:rsid w:val="00182C03"/>
    <w:rsid w:val="001A0CA6"/>
    <w:rsid w:val="001A4FFF"/>
    <w:rsid w:val="001A5902"/>
    <w:rsid w:val="001D356C"/>
    <w:rsid w:val="0020585A"/>
    <w:rsid w:val="0021217F"/>
    <w:rsid w:val="0023701B"/>
    <w:rsid w:val="002847EF"/>
    <w:rsid w:val="00297BE5"/>
    <w:rsid w:val="002A4BD7"/>
    <w:rsid w:val="002E3693"/>
    <w:rsid w:val="00306482"/>
    <w:rsid w:val="003111F3"/>
    <w:rsid w:val="003476D9"/>
    <w:rsid w:val="00377B61"/>
    <w:rsid w:val="003A32CE"/>
    <w:rsid w:val="003A4F28"/>
    <w:rsid w:val="003D0AF5"/>
    <w:rsid w:val="003D6FF9"/>
    <w:rsid w:val="003E4836"/>
    <w:rsid w:val="00405C1B"/>
    <w:rsid w:val="00470E10"/>
    <w:rsid w:val="0048753E"/>
    <w:rsid w:val="004D0452"/>
    <w:rsid w:val="004F012C"/>
    <w:rsid w:val="004F1D9B"/>
    <w:rsid w:val="00504D0A"/>
    <w:rsid w:val="0053263F"/>
    <w:rsid w:val="005F2C43"/>
    <w:rsid w:val="0063663B"/>
    <w:rsid w:val="00636A28"/>
    <w:rsid w:val="00647FB5"/>
    <w:rsid w:val="00670730"/>
    <w:rsid w:val="00682CD5"/>
    <w:rsid w:val="00696645"/>
    <w:rsid w:val="006A74C3"/>
    <w:rsid w:val="006B45CD"/>
    <w:rsid w:val="0070589E"/>
    <w:rsid w:val="00717CED"/>
    <w:rsid w:val="007840A6"/>
    <w:rsid w:val="007C3DC8"/>
    <w:rsid w:val="007D7C36"/>
    <w:rsid w:val="00831A0E"/>
    <w:rsid w:val="008345AE"/>
    <w:rsid w:val="0086131F"/>
    <w:rsid w:val="00876384"/>
    <w:rsid w:val="0088728F"/>
    <w:rsid w:val="0089723B"/>
    <w:rsid w:val="008B299A"/>
    <w:rsid w:val="00904DBB"/>
    <w:rsid w:val="00936ADB"/>
    <w:rsid w:val="009379D2"/>
    <w:rsid w:val="0095347C"/>
    <w:rsid w:val="00962F24"/>
    <w:rsid w:val="00995967"/>
    <w:rsid w:val="009A7FF5"/>
    <w:rsid w:val="009B0AA2"/>
    <w:rsid w:val="009F0CA5"/>
    <w:rsid w:val="00A03687"/>
    <w:rsid w:val="00A06AEA"/>
    <w:rsid w:val="00A40619"/>
    <w:rsid w:val="00B27C25"/>
    <w:rsid w:val="00B6616D"/>
    <w:rsid w:val="00B72832"/>
    <w:rsid w:val="00B74537"/>
    <w:rsid w:val="00BC1769"/>
    <w:rsid w:val="00BE2CC3"/>
    <w:rsid w:val="00C2013C"/>
    <w:rsid w:val="00C31779"/>
    <w:rsid w:val="00C46011"/>
    <w:rsid w:val="00C94349"/>
    <w:rsid w:val="00C961F8"/>
    <w:rsid w:val="00CD25C2"/>
    <w:rsid w:val="00CE0554"/>
    <w:rsid w:val="00CE27D4"/>
    <w:rsid w:val="00D00322"/>
    <w:rsid w:val="00D0571B"/>
    <w:rsid w:val="00D26104"/>
    <w:rsid w:val="00D3122D"/>
    <w:rsid w:val="00D5559D"/>
    <w:rsid w:val="00D917C7"/>
    <w:rsid w:val="00D957C7"/>
    <w:rsid w:val="00DA6578"/>
    <w:rsid w:val="00DB2676"/>
    <w:rsid w:val="00DE1733"/>
    <w:rsid w:val="00E42095"/>
    <w:rsid w:val="00E45F14"/>
    <w:rsid w:val="00EB1A82"/>
    <w:rsid w:val="00EB452E"/>
    <w:rsid w:val="00F1229D"/>
    <w:rsid w:val="00F23EAE"/>
    <w:rsid w:val="00F345D3"/>
    <w:rsid w:val="00F66923"/>
    <w:rsid w:val="00F71199"/>
    <w:rsid w:val="00F81738"/>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C31779"/>
    <w:rPr>
      <w:color w:val="605E5C"/>
      <w:shd w:val="clear" w:color="auto" w:fill="E1DFDD"/>
    </w:rPr>
  </w:style>
  <w:style w:type="character" w:styleId="Hipervnculovisitado">
    <w:name w:val="FollowedHyperlink"/>
    <w:basedOn w:val="Fuentedeprrafopredeter"/>
    <w:uiPriority w:val="99"/>
    <w:semiHidden/>
    <w:unhideWhenUsed/>
    <w:rsid w:val="00DE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0860">
      <w:bodyDiv w:val="1"/>
      <w:marLeft w:val="0"/>
      <w:marRight w:val="0"/>
      <w:marTop w:val="0"/>
      <w:marBottom w:val="0"/>
      <w:divBdr>
        <w:top w:val="none" w:sz="0" w:space="0" w:color="auto"/>
        <w:left w:val="none" w:sz="0" w:space="0" w:color="auto"/>
        <w:bottom w:val="none" w:sz="0" w:space="0" w:color="auto"/>
        <w:right w:val="none" w:sz="0" w:space="0" w:color="auto"/>
      </w:divBdr>
      <w:divsChild>
        <w:div w:id="858667059">
          <w:marLeft w:val="0"/>
          <w:marRight w:val="0"/>
          <w:marTop w:val="0"/>
          <w:marBottom w:val="0"/>
          <w:divBdr>
            <w:top w:val="single" w:sz="6" w:space="5" w:color="CDCDCD"/>
            <w:left w:val="single" w:sz="6" w:space="5" w:color="CDCDCD"/>
            <w:bottom w:val="single" w:sz="6" w:space="5" w:color="CDCDCD"/>
            <w:right w:val="none" w:sz="0" w:space="0" w:color="auto"/>
          </w:divBdr>
        </w:div>
      </w:divsChild>
    </w:div>
    <w:div w:id="386999427">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904750811">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vales-por-consumo-del-combustible-de-la-municipalidad-distrital-de-ate-%E2%80%93-m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JIMMY ANDY TRUJILLO URBANO</cp:lastModifiedBy>
  <cp:revision>23</cp:revision>
  <dcterms:created xsi:type="dcterms:W3CDTF">2024-04-26T23:59:00Z</dcterms:created>
  <dcterms:modified xsi:type="dcterms:W3CDTF">2024-06-25T15:36:00Z</dcterms:modified>
</cp:coreProperties>
</file>