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777777" w:rsidR="00611006" w:rsidRDefault="00611006">
      <w:pPr>
        <w:rPr>
          <w:rFonts w:ascii="Arial" w:eastAsia="Arial" w:hAnsi="Arial" w:cs="Arial"/>
        </w:rPr>
      </w:pPr>
    </w:p>
    <w:p w14:paraId="7D839A07" w14:textId="16027815" w:rsidR="00611006" w:rsidRDefault="00A64A75">
      <w:pPr>
        <w:rPr>
          <w:rFonts w:ascii="Arial" w:eastAsia="Times New Roman" w:hAnsi="Arial" w:cs="Arial"/>
          <w:color w:val="000000"/>
          <w:lang w:val="es-ES" w:eastAsia="es-ES"/>
        </w:rPr>
      </w:pPr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r w:rsidR="005E217A">
        <w:t>Solicitudes de c</w:t>
      </w:r>
      <w:r>
        <w:t xml:space="preserve">arnets de lector </w:t>
      </w:r>
      <w:r w:rsidR="005E217A">
        <w:t>para</w:t>
      </w:r>
      <w:r>
        <w:t xml:space="preserve"> la Biblioteca Nacional del Perú</w:t>
      </w:r>
      <w:r w:rsidR="00E556CC" w:rsidRPr="00E556CC">
        <w:rPr>
          <w:rFonts w:ascii="Arial" w:eastAsia="Times New Roman" w:hAnsi="Arial" w:cs="Arial"/>
          <w:color w:val="000000"/>
          <w:lang w:val="es-ES" w:eastAsia="es-ES"/>
        </w:rPr>
        <w:t xml:space="preserve"> - [BNP]</w:t>
      </w:r>
    </w:p>
    <w:p w14:paraId="6EB5390A" w14:textId="77777777" w:rsidR="00E556CC" w:rsidRPr="00E556CC" w:rsidRDefault="00E556CC">
      <w:pPr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shd w:val="clear" w:color="auto" w:fill="auto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2181A695" w14:textId="730809C5" w:rsidR="00611006" w:rsidRPr="005E217A" w:rsidRDefault="005E217A" w:rsidP="008A09B6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t>Solicitudes de carnets de lector para la Biblioteca Nacional del Perú</w:t>
            </w:r>
            <w:r w:rsidRPr="00E556C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- [BNP]</w:t>
            </w:r>
          </w:p>
        </w:tc>
      </w:tr>
      <w:tr w:rsidR="00611006" w14:paraId="4E485B39" w14:textId="77777777">
        <w:tc>
          <w:tcPr>
            <w:tcW w:w="2971" w:type="dxa"/>
            <w:shd w:val="clear" w:color="auto" w:fill="auto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14F32112" w14:textId="25054922" w:rsidR="00611006" w:rsidRDefault="00CD3FF6" w:rsidP="00DC3853">
            <w:pPr>
              <w:rPr>
                <w:rFonts w:ascii="Arial" w:eastAsia="Arial" w:hAnsi="Arial" w:cs="Arial"/>
              </w:rPr>
            </w:pPr>
            <w:r w:rsidRPr="00CD3FF6">
              <w:rPr>
                <w:rFonts w:ascii="Arial" w:eastAsia="Arial" w:hAnsi="Arial" w:cs="Arial"/>
              </w:rPr>
              <w:t>https://www.datosabiertos.gob.pe/dataset/solicitudes-de-carnets-de-lector-para-la-biblioteca-nacional-del-per%C3%BA-bnp</w:t>
            </w:r>
            <w:bookmarkStart w:id="0" w:name="_GoBack"/>
            <w:bookmarkEnd w:id="0"/>
          </w:p>
        </w:tc>
      </w:tr>
      <w:tr w:rsidR="00611006" w14:paraId="5FDF25EE" w14:textId="77777777">
        <w:trPr>
          <w:trHeight w:val="997"/>
        </w:trPr>
        <w:tc>
          <w:tcPr>
            <w:tcW w:w="2971" w:type="dxa"/>
            <w:shd w:val="clear" w:color="auto" w:fill="auto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0C12E5DF" w14:textId="126CE79E" w:rsidR="008A09B6" w:rsidRDefault="00764D11" w:rsidP="00A70B02">
            <w:pPr>
              <w:jc w:val="both"/>
              <w:rPr>
                <w:rFonts w:asciiTheme="majorHAnsi" w:hAnsiTheme="majorHAnsi" w:cstheme="majorHAnsi"/>
              </w:rPr>
            </w:pPr>
            <w:r w:rsidRPr="00577358">
              <w:rPr>
                <w:rFonts w:asciiTheme="majorHAnsi" w:hAnsiTheme="majorHAnsi" w:cstheme="majorHAnsi"/>
              </w:rPr>
              <w:t>Contiene los datos</w:t>
            </w:r>
            <w:r w:rsidR="00143BF3">
              <w:rPr>
                <w:rFonts w:asciiTheme="majorHAnsi" w:hAnsiTheme="majorHAnsi" w:cstheme="majorHAnsi"/>
              </w:rPr>
              <w:t xml:space="preserve"> </w:t>
            </w:r>
            <w:r w:rsidR="00320420">
              <w:rPr>
                <w:rFonts w:asciiTheme="majorHAnsi" w:hAnsiTheme="majorHAnsi" w:cstheme="majorHAnsi"/>
              </w:rPr>
              <w:t>de las solicitudes de</w:t>
            </w:r>
            <w:r w:rsidR="00CE0667">
              <w:rPr>
                <w:rFonts w:asciiTheme="majorHAnsi" w:hAnsiTheme="majorHAnsi" w:cstheme="majorHAnsi"/>
              </w:rPr>
              <w:t xml:space="preserve"> carnets que generan </w:t>
            </w:r>
            <w:r w:rsidR="00320420">
              <w:rPr>
                <w:rFonts w:asciiTheme="majorHAnsi" w:hAnsiTheme="majorHAnsi" w:cstheme="majorHAnsi"/>
              </w:rPr>
              <w:t xml:space="preserve">los ciudadanos para ingresar a </w:t>
            </w:r>
            <w:r w:rsidR="00CE0667">
              <w:rPr>
                <w:rFonts w:asciiTheme="majorHAnsi" w:hAnsiTheme="majorHAnsi" w:cstheme="majorHAnsi"/>
              </w:rPr>
              <w:t xml:space="preserve">la sede San Borja de la </w:t>
            </w:r>
            <w:r w:rsidR="00DB7977">
              <w:rPr>
                <w:rFonts w:asciiTheme="majorHAnsi" w:hAnsiTheme="majorHAnsi" w:cstheme="majorHAnsi"/>
              </w:rPr>
              <w:t>Biblioteca Nacional del Perú</w:t>
            </w:r>
            <w:r w:rsidR="00CE0667">
              <w:rPr>
                <w:rFonts w:asciiTheme="majorHAnsi" w:hAnsiTheme="majorHAnsi" w:cstheme="majorHAnsi"/>
              </w:rPr>
              <w:t>. El carnet se utiliza para el ingreso a las salas de lectura.</w:t>
            </w:r>
          </w:p>
          <w:p w14:paraId="07039A30" w14:textId="77777777" w:rsidR="00143BF3" w:rsidRPr="00577358" w:rsidRDefault="00143BF3" w:rsidP="00A70B02">
            <w:pPr>
              <w:jc w:val="both"/>
              <w:rPr>
                <w:rFonts w:asciiTheme="majorHAnsi" w:hAnsiTheme="majorHAnsi" w:cstheme="majorHAnsi"/>
              </w:rPr>
            </w:pPr>
          </w:p>
          <w:p w14:paraId="4F7C38ED" w14:textId="77777777" w:rsidR="00577358" w:rsidRPr="00577358" w:rsidRDefault="00A70B02" w:rsidP="00341E82">
            <w:pPr>
              <w:jc w:val="both"/>
              <w:rPr>
                <w:rFonts w:asciiTheme="majorHAnsi" w:hAnsiTheme="majorHAnsi" w:cstheme="majorHAnsi"/>
              </w:rPr>
            </w:pPr>
            <w:r w:rsidRPr="00577358">
              <w:rPr>
                <w:rFonts w:asciiTheme="majorHAnsi" w:hAnsiTheme="majorHAnsi" w:cstheme="majorHAnsi"/>
              </w:rPr>
              <w:t>Esta</w:t>
            </w:r>
            <w:r w:rsidR="00927CF0" w:rsidRPr="00577358">
              <w:rPr>
                <w:rFonts w:asciiTheme="majorHAnsi" w:hAnsiTheme="majorHAnsi" w:cstheme="majorHAnsi"/>
              </w:rPr>
              <w:t xml:space="preserve"> información contiene</w:t>
            </w:r>
            <w:r w:rsidR="00577358" w:rsidRPr="00577358">
              <w:rPr>
                <w:rFonts w:asciiTheme="majorHAnsi" w:hAnsiTheme="majorHAnsi" w:cstheme="majorHAnsi"/>
              </w:rPr>
              <w:t>:</w:t>
            </w:r>
          </w:p>
          <w:p w14:paraId="110E48F9" w14:textId="578898A2" w:rsidR="00143BF3" w:rsidRDefault="00CE0667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solicitud</w:t>
            </w:r>
          </w:p>
          <w:p w14:paraId="2E546834" w14:textId="33B51908" w:rsidR="00CE0667" w:rsidRDefault="00CE0667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Concepto</w:t>
            </w:r>
          </w:p>
          <w:p w14:paraId="458E1395" w14:textId="3392B3E4" w:rsidR="00CE0667" w:rsidRDefault="00CE0667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Vigencia</w:t>
            </w:r>
          </w:p>
          <w:p w14:paraId="1E0C1184" w14:textId="76F0389B" w:rsidR="00CE0667" w:rsidRDefault="00CE0667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Origen</w:t>
            </w:r>
          </w:p>
          <w:p w14:paraId="78B87DC1" w14:textId="032B6F99" w:rsidR="00CE0667" w:rsidRPr="00577358" w:rsidRDefault="00CE0667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 documento, numero de documento, fecha de nacimiento, sexo, labora actualmente, estudia actualmente, tipo de usuario, preferencia específica, grado de instrucción, país, departamento, provincia, distrito y nacionalidad.</w:t>
            </w:r>
          </w:p>
          <w:p w14:paraId="67D48AD6" w14:textId="2B3ACB56" w:rsidR="00611006" w:rsidRDefault="00611006" w:rsidP="00143BF3">
            <w:pPr>
              <w:pStyle w:val="Prrafodelista"/>
              <w:jc w:val="both"/>
              <w:rPr>
                <w:rFonts w:ascii="Arial" w:eastAsia="Arial" w:hAnsi="Arial" w:cs="Arial"/>
              </w:rPr>
            </w:pPr>
          </w:p>
        </w:tc>
      </w:tr>
      <w:tr w:rsidR="00611006" w14:paraId="55D5B969" w14:textId="77777777">
        <w:tc>
          <w:tcPr>
            <w:tcW w:w="2971" w:type="dxa"/>
            <w:shd w:val="clear" w:color="auto" w:fill="auto"/>
            <w:vAlign w:val="center"/>
          </w:tcPr>
          <w:p w14:paraId="0EBF14C6" w14:textId="58BD413C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38CA654" w14:textId="659FC851" w:rsidR="00611006" w:rsidRDefault="00341E82">
            <w:pPr>
              <w:rPr>
                <w:rFonts w:ascii="Arial" w:eastAsia="Arial" w:hAnsi="Arial" w:cs="Arial"/>
              </w:rPr>
            </w:pPr>
            <w:r>
              <w:t>Biblioteca Nacional del Perú</w:t>
            </w:r>
          </w:p>
        </w:tc>
      </w:tr>
      <w:tr w:rsidR="00611006" w14:paraId="4F655DFF" w14:textId="77777777">
        <w:tc>
          <w:tcPr>
            <w:tcW w:w="2971" w:type="dxa"/>
            <w:shd w:val="clear" w:color="auto" w:fill="auto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66EDE48A" w14:textId="52B4FB67" w:rsidR="00611006" w:rsidRDefault="00341E82">
            <w:pPr>
              <w:rPr>
                <w:rFonts w:ascii="Arial" w:eastAsia="Arial" w:hAnsi="Arial" w:cs="Arial"/>
              </w:rPr>
            </w:pPr>
            <w:r>
              <w:t>Oficina de Tecnologías de Información y Estadística de la Biblioteca Nacional del Perú</w:t>
            </w:r>
          </w:p>
        </w:tc>
      </w:tr>
      <w:tr w:rsidR="00611006" w14:paraId="24BB0173" w14:textId="77777777">
        <w:tc>
          <w:tcPr>
            <w:tcW w:w="2971" w:type="dxa"/>
            <w:shd w:val="clear" w:color="auto" w:fill="auto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21F73BBA" w14:textId="45B52EBA" w:rsidR="00611006" w:rsidRDefault="00E41655" w:rsidP="00E41655">
            <w:pPr>
              <w:rPr>
                <w:rFonts w:ascii="Arial" w:eastAsia="Arial" w:hAnsi="Arial" w:cs="Arial"/>
              </w:rPr>
            </w:pPr>
            <w:r>
              <w:t>Libro</w:t>
            </w:r>
          </w:p>
        </w:tc>
      </w:tr>
      <w:tr w:rsidR="00611006" w14:paraId="4CEF2436" w14:textId="77777777">
        <w:tc>
          <w:tcPr>
            <w:tcW w:w="2971" w:type="dxa"/>
            <w:shd w:val="clear" w:color="auto" w:fill="auto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0DECB52C" w14:textId="6440ED05" w:rsidR="00611006" w:rsidRDefault="000A5028" w:rsidP="00A950FF">
            <w:r>
              <w:t>2023</w:t>
            </w:r>
            <w:r w:rsidR="00372774" w:rsidRPr="002B7ACB">
              <w:t>-</w:t>
            </w:r>
            <w:r w:rsidR="00A950FF">
              <w:t>11</w:t>
            </w:r>
            <w:r w:rsidR="00E556CC" w:rsidRPr="002B7ACB">
              <w:t>-</w:t>
            </w:r>
            <w:r w:rsidR="00A950FF">
              <w:t>27</w:t>
            </w:r>
          </w:p>
        </w:tc>
      </w:tr>
      <w:tr w:rsidR="00611006" w14:paraId="7B55FA2E" w14:textId="77777777">
        <w:tc>
          <w:tcPr>
            <w:tcW w:w="2971" w:type="dxa"/>
            <w:shd w:val="clear" w:color="auto" w:fill="auto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60F392DC" w14:textId="63CEF8B1" w:rsidR="00611006" w:rsidRDefault="009A1F1C">
            <w:r>
              <w:t>Semestral</w:t>
            </w:r>
          </w:p>
        </w:tc>
      </w:tr>
      <w:tr w:rsidR="00611006" w14:paraId="534B10BB" w14:textId="77777777">
        <w:tc>
          <w:tcPr>
            <w:tcW w:w="2971" w:type="dxa"/>
            <w:shd w:val="clear" w:color="auto" w:fill="auto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A5FF97" w14:textId="075BDF15" w:rsidR="00611006" w:rsidRDefault="00A950FF" w:rsidP="00372774">
            <w:r>
              <w:t>2023</w:t>
            </w:r>
            <w:r w:rsidRPr="002B7ACB">
              <w:t>-</w:t>
            </w:r>
            <w:r>
              <w:t>11</w:t>
            </w:r>
            <w:r w:rsidRPr="002B7ACB">
              <w:t>-</w:t>
            </w:r>
            <w:r>
              <w:t>27</w:t>
            </w:r>
          </w:p>
        </w:tc>
      </w:tr>
      <w:tr w:rsidR="00611006" w14:paraId="3CFBAD00" w14:textId="77777777">
        <w:tc>
          <w:tcPr>
            <w:tcW w:w="2971" w:type="dxa"/>
            <w:shd w:val="clear" w:color="auto" w:fill="auto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t>1.0</w:t>
            </w:r>
          </w:p>
        </w:tc>
      </w:tr>
      <w:tr w:rsidR="00611006" w14:paraId="2D2EB058" w14:textId="77777777">
        <w:tc>
          <w:tcPr>
            <w:tcW w:w="2971" w:type="dxa"/>
            <w:shd w:val="clear" w:color="auto" w:fill="auto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86C47" w14:textId="57626160" w:rsidR="00611006" w:rsidRDefault="00CD3FF6">
            <w:hyperlink r:id="rId6" w:history="1">
              <w:r w:rsidR="008042B0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611006" w14:paraId="38AC92B2" w14:textId="77777777">
        <w:tc>
          <w:tcPr>
            <w:tcW w:w="2971" w:type="dxa"/>
            <w:shd w:val="clear" w:color="auto" w:fill="auto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shd w:val="clear" w:color="auto" w:fill="auto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  <w:shd w:val="clear" w:color="auto" w:fill="auto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Dataset</w:t>
            </w:r>
          </w:p>
        </w:tc>
      </w:tr>
      <w:tr w:rsidR="00611006" w14:paraId="4976FE81" w14:textId="77777777">
        <w:tc>
          <w:tcPr>
            <w:tcW w:w="2971" w:type="dxa"/>
            <w:shd w:val="clear" w:color="auto" w:fill="auto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  <w:shd w:val="clear" w:color="auto" w:fill="auto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46D3ACBC" w14:textId="556C771E" w:rsidR="00611006" w:rsidRDefault="000A5028" w:rsidP="00E416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Perú, 20</w:t>
            </w:r>
            <w:r w:rsidR="00E41655">
              <w:rPr>
                <w:rFonts w:ascii="Arial" w:eastAsia="Arial" w:hAnsi="Arial" w:cs="Arial"/>
              </w:rPr>
              <w:t>19</w:t>
            </w:r>
            <w:r>
              <w:rPr>
                <w:rFonts w:ascii="Arial" w:eastAsia="Arial" w:hAnsi="Arial" w:cs="Arial"/>
              </w:rPr>
              <w:t>-202</w:t>
            </w:r>
            <w:r w:rsidR="00196620">
              <w:rPr>
                <w:rFonts w:ascii="Arial" w:eastAsia="Arial" w:hAnsi="Arial" w:cs="Arial"/>
              </w:rPr>
              <w:t>2</w:t>
            </w:r>
          </w:p>
        </w:tc>
      </w:tr>
      <w:tr w:rsidR="00611006" w14:paraId="76FAE3F5" w14:textId="77777777">
        <w:tc>
          <w:tcPr>
            <w:tcW w:w="2971" w:type="dxa"/>
            <w:shd w:val="clear" w:color="auto" w:fill="auto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E5264B" w14:textId="293CA001" w:rsidR="00611006" w:rsidRDefault="00EB3E9F">
            <w:r>
              <w:t>mesadeservicios@bnp.gob.pe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B7EBE"/>
    <w:multiLevelType w:val="hybridMultilevel"/>
    <w:tmpl w:val="3B42A9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06"/>
    <w:rsid w:val="000A5028"/>
    <w:rsid w:val="00143BF3"/>
    <w:rsid w:val="00196620"/>
    <w:rsid w:val="001C5EE8"/>
    <w:rsid w:val="00220AC1"/>
    <w:rsid w:val="002316C5"/>
    <w:rsid w:val="00261098"/>
    <w:rsid w:val="002B7ACB"/>
    <w:rsid w:val="00320420"/>
    <w:rsid w:val="00341E82"/>
    <w:rsid w:val="00372774"/>
    <w:rsid w:val="004038B9"/>
    <w:rsid w:val="00466068"/>
    <w:rsid w:val="0050617D"/>
    <w:rsid w:val="00577358"/>
    <w:rsid w:val="005E217A"/>
    <w:rsid w:val="0060454D"/>
    <w:rsid w:val="00611006"/>
    <w:rsid w:val="00764D11"/>
    <w:rsid w:val="008042B0"/>
    <w:rsid w:val="008A09B6"/>
    <w:rsid w:val="00927CF0"/>
    <w:rsid w:val="009A1F1C"/>
    <w:rsid w:val="009E66D0"/>
    <w:rsid w:val="00A101A9"/>
    <w:rsid w:val="00A24577"/>
    <w:rsid w:val="00A64A75"/>
    <w:rsid w:val="00A70B02"/>
    <w:rsid w:val="00A950FF"/>
    <w:rsid w:val="00C43552"/>
    <w:rsid w:val="00CD3FF6"/>
    <w:rsid w:val="00CE0667"/>
    <w:rsid w:val="00D777DE"/>
    <w:rsid w:val="00DB7977"/>
    <w:rsid w:val="00DC3853"/>
    <w:rsid w:val="00DC77A8"/>
    <w:rsid w:val="00E41655"/>
    <w:rsid w:val="00E556CC"/>
    <w:rsid w:val="00EA279A"/>
    <w:rsid w:val="00EB3E9F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04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desarrollo17.edsi</cp:lastModifiedBy>
  <cp:revision>30</cp:revision>
  <dcterms:created xsi:type="dcterms:W3CDTF">2022-11-16T16:02:00Z</dcterms:created>
  <dcterms:modified xsi:type="dcterms:W3CDTF">2023-11-29T14:41:00Z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