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7103337D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D774D5" w:rsidRPr="00D774D5">
        <w:rPr>
          <w:rFonts w:ascii="Aptos" w:hAnsi="Aptos" w:cstheme="majorHAnsi"/>
        </w:rPr>
        <w:t>Actividades de supervisión y fiscalización</w:t>
      </w:r>
      <w:r w:rsidR="00B1238B">
        <w:rPr>
          <w:rFonts w:ascii="Aptos" w:hAnsi="Aptos" w:cstheme="majorHAnsi"/>
        </w:rPr>
        <w:t xml:space="preserve"> Ambiental</w:t>
      </w:r>
      <w:r w:rsidRPr="003C7CC1">
        <w:rPr>
          <w:rFonts w:ascii="Aptos" w:hAnsi="Aptos" w:cstheme="majorHAnsi"/>
        </w:rPr>
        <w:t>- [</w:t>
      </w:r>
      <w:r w:rsidR="00D774D5">
        <w:rPr>
          <w:rFonts w:ascii="Aptos" w:hAnsi="Aptos" w:cstheme="majorHAnsi"/>
        </w:rPr>
        <w:t>Gobierno Regional de Tacna</w:t>
      </w:r>
      <w:r w:rsidR="003C7CC1" w:rsidRPr="003C7CC1">
        <w:rPr>
          <w:rFonts w:ascii="Aptos" w:hAnsi="Aptos" w:cstheme="majorHAnsi"/>
        </w:rPr>
        <w:t xml:space="preserve"> </w:t>
      </w:r>
      <w:r w:rsidR="00D774D5">
        <w:rPr>
          <w:rFonts w:ascii="Aptos" w:hAnsi="Aptos" w:cstheme="majorHAnsi"/>
        </w:rPr>
        <w:t>–</w:t>
      </w:r>
      <w:r w:rsidR="003C7CC1" w:rsidRPr="003C7CC1">
        <w:rPr>
          <w:rFonts w:ascii="Aptos" w:hAnsi="Aptos" w:cstheme="majorHAnsi"/>
        </w:rPr>
        <w:t xml:space="preserve"> </w:t>
      </w:r>
      <w:r w:rsidR="00D774D5">
        <w:rPr>
          <w:rFonts w:ascii="Aptos" w:hAnsi="Aptos" w:cstheme="majorHAnsi"/>
        </w:rPr>
        <w:t>GRT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6F0C5B4" w:rsidR="00504D0A" w:rsidRPr="003C7CC1" w:rsidRDefault="00B1238B" w:rsidP="00504D0A">
            <w:pPr>
              <w:rPr>
                <w:rFonts w:ascii="Aptos" w:hAnsi="Aptos" w:cstheme="majorHAnsi"/>
              </w:rPr>
            </w:pPr>
            <w:r w:rsidRPr="00D774D5">
              <w:rPr>
                <w:rFonts w:ascii="Aptos" w:hAnsi="Aptos" w:cstheme="majorHAnsi"/>
              </w:rPr>
              <w:t>Actividades de supervisión y fiscalización</w:t>
            </w:r>
            <w:r>
              <w:rPr>
                <w:rFonts w:ascii="Aptos" w:hAnsi="Aptos" w:cstheme="majorHAnsi"/>
              </w:rPr>
              <w:t xml:space="preserve"> Ambiental</w:t>
            </w:r>
            <w:r w:rsidR="00C1406A">
              <w:rPr>
                <w:rFonts w:ascii="Aptos" w:hAnsi="Aptos" w:cstheme="majorHAnsi"/>
              </w:rPr>
              <w:t xml:space="preserve"> - </w:t>
            </w:r>
            <w:r w:rsidR="00C1406A" w:rsidRPr="003C7CC1">
              <w:rPr>
                <w:rFonts w:ascii="Aptos" w:hAnsi="Aptos" w:cstheme="majorHAnsi"/>
              </w:rPr>
              <w:t>[</w:t>
            </w:r>
            <w:r w:rsidR="00C1406A">
              <w:rPr>
                <w:rFonts w:ascii="Aptos" w:hAnsi="Aptos" w:cstheme="majorHAnsi"/>
              </w:rPr>
              <w:t>Gobierno Regional de Tacna</w:t>
            </w:r>
            <w:r w:rsidR="00C1406A" w:rsidRPr="003C7CC1">
              <w:rPr>
                <w:rFonts w:ascii="Aptos" w:hAnsi="Aptos" w:cstheme="majorHAnsi"/>
              </w:rPr>
              <w:t xml:space="preserve"> </w:t>
            </w:r>
            <w:r w:rsidR="00C1406A">
              <w:rPr>
                <w:rFonts w:ascii="Aptos" w:hAnsi="Aptos" w:cstheme="majorHAnsi"/>
              </w:rPr>
              <w:t>–</w:t>
            </w:r>
            <w:r w:rsidR="00C1406A" w:rsidRPr="003C7CC1">
              <w:rPr>
                <w:rFonts w:ascii="Aptos" w:hAnsi="Aptos" w:cstheme="majorHAnsi"/>
              </w:rPr>
              <w:t xml:space="preserve"> </w:t>
            </w:r>
            <w:r w:rsidR="00C1406A">
              <w:rPr>
                <w:rFonts w:ascii="Aptos" w:hAnsi="Aptos" w:cstheme="majorHAnsi"/>
              </w:rPr>
              <w:t>GRT</w:t>
            </w:r>
            <w:r w:rsidR="00C1406A" w:rsidRPr="003C7CC1">
              <w:rPr>
                <w:rFonts w:ascii="Aptos" w:hAnsi="Aptos" w:cstheme="majorHAnsi"/>
              </w:rPr>
              <w:t>]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B832587" w:rsidR="00C1406A" w:rsidRPr="007C0F2E" w:rsidRDefault="00C1406A" w:rsidP="00C1406A">
            <w:pPr>
              <w:rPr>
                <w:rFonts w:ascii="Aptos" w:hAnsi="Aptos" w:cstheme="majorHAnsi"/>
              </w:rPr>
            </w:pPr>
            <w:hyperlink r:id="rId5" w:history="1">
              <w:r w:rsidRPr="007C0F2E">
                <w:rPr>
                  <w:rStyle w:val="Hipervnculo"/>
                  <w:rFonts w:ascii="Aptos" w:hAnsi="Aptos" w:cstheme="majorHAnsi"/>
                  <w:color w:val="auto"/>
                  <w:u w:val="none"/>
                </w:rPr>
                <w:t>https://www.datosabiertos.gob.pe/dataset/actividades-de-fiscalizaci%C3%B3n-ambiental</w:t>
              </w:r>
            </w:hyperlink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DE57A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011BF27" w14:textId="4560DF84" w:rsidR="00B15850" w:rsidRDefault="00B15850" w:rsidP="00B1585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Este DATASET muestra información de </w:t>
            </w:r>
            <w:r w:rsidR="00717BBA">
              <w:rPr>
                <w:highlight w:val="white"/>
              </w:rPr>
              <w:t>las actividades de supervisión y fiscalización de la Gerencia Regional de Recursos Naturales y Gestión Ambiental del Gobierno Regional de Tacna.</w:t>
            </w:r>
          </w:p>
          <w:p w14:paraId="33DF0E6A" w14:textId="77777777" w:rsidR="00B15850" w:rsidRDefault="00B15850" w:rsidP="00B15850">
            <w:pPr>
              <w:rPr>
                <w:highlight w:val="white"/>
              </w:rPr>
            </w:pPr>
          </w:p>
          <w:p w14:paraId="10C81F12" w14:textId="41767C8D" w:rsidR="00B15850" w:rsidRDefault="00717BBA" w:rsidP="00717BB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Estas actividades de supervisión y fiscalización ambiental constan de </w:t>
            </w:r>
            <w:r w:rsidRPr="00717BBA">
              <w:rPr>
                <w:highlight w:val="white"/>
              </w:rPr>
              <w:t>número</w:t>
            </w:r>
            <w:r>
              <w:rPr>
                <w:highlight w:val="white"/>
              </w:rPr>
              <w:t>s</w:t>
            </w:r>
            <w:r w:rsidRPr="00717BBA">
              <w:rPr>
                <w:highlight w:val="white"/>
              </w:rPr>
              <w:t xml:space="preserve"> de conformidades, no conformidades, visitas de la plataforma Geotakana y los reportes generados para la revisión y supervisión respectiva</w:t>
            </w:r>
            <w:r>
              <w:rPr>
                <w:highlight w:val="white"/>
              </w:rPr>
              <w:t>.</w:t>
            </w:r>
            <w:r w:rsidR="00B15850">
              <w:rPr>
                <w:highlight w:val="white"/>
              </w:rPr>
              <w:t xml:space="preserve"> </w:t>
            </w:r>
          </w:p>
          <w:p w14:paraId="54A7C709" w14:textId="77777777" w:rsidR="00717BBA" w:rsidRDefault="00717BBA" w:rsidP="00717BBA">
            <w:pPr>
              <w:rPr>
                <w:highlight w:val="white"/>
              </w:rPr>
            </w:pPr>
          </w:p>
          <w:p w14:paraId="44DE3ADC" w14:textId="1033FAA6" w:rsidR="00B15850" w:rsidRPr="00717BBA" w:rsidRDefault="00B15850" w:rsidP="00717BBA">
            <w:r>
              <w:rPr>
                <w:highlight w:val="white"/>
              </w:rPr>
              <w:t xml:space="preserve">Cada registro representa un número de casos agrupados por </w:t>
            </w:r>
            <w:r w:rsidR="00717BBA">
              <w:rPr>
                <w:highlight w:val="white"/>
              </w:rPr>
              <w:t>años</w:t>
            </w:r>
            <w:r>
              <w:rPr>
                <w:highlight w:val="white"/>
              </w:rPr>
              <w:t xml:space="preserve"> (</w:t>
            </w:r>
            <w:r w:rsidR="00717BBA">
              <w:t>ACT_AMBIENTAL, RESULTADO, TIEMPO, NOM_AMBIENTAL</w:t>
            </w:r>
            <w:r>
              <w:rPr>
                <w:highlight w:val="white"/>
              </w:rPr>
              <w:t xml:space="preserve">). </w:t>
            </w:r>
          </w:p>
          <w:p w14:paraId="1C84E018" w14:textId="77777777" w:rsidR="00B15850" w:rsidRPr="00717BBA" w:rsidRDefault="00B15850" w:rsidP="00B15850">
            <w:pPr>
              <w:rPr>
                <w:highlight w:val="white"/>
              </w:rPr>
            </w:pPr>
          </w:p>
          <w:p w14:paraId="3095A7DA" w14:textId="77777777" w:rsidR="00B15850" w:rsidRPr="00717BBA" w:rsidRDefault="00B15850" w:rsidP="00B15850">
            <w:pPr>
              <w:rPr>
                <w:highlight w:val="white"/>
              </w:rPr>
            </w:pPr>
            <w:r w:rsidRPr="00717BBA">
              <w:rPr>
                <w:highlight w:val="white"/>
              </w:rPr>
              <w:t>Este DATASET está caracterizado por:</w:t>
            </w:r>
          </w:p>
          <w:p w14:paraId="78551355" w14:textId="77777777" w:rsidR="00B15850" w:rsidRDefault="00B15850" w:rsidP="00B15850">
            <w:pPr>
              <w:rPr>
                <w:highlight w:val="white"/>
              </w:rPr>
            </w:pPr>
          </w:p>
          <w:p w14:paraId="50521453" w14:textId="39D6666B" w:rsidR="00717BBA" w:rsidRPr="00717BBA" w:rsidRDefault="00717BBA" w:rsidP="00717BBA">
            <w:pPr>
              <w:numPr>
                <w:ilvl w:val="0"/>
                <w:numId w:val="6"/>
              </w:numPr>
              <w:rPr>
                <w:highlight w:val="white"/>
              </w:rPr>
            </w:pPr>
            <w:r w:rsidRPr="00717BBA">
              <w:rPr>
                <w:highlight w:val="white"/>
              </w:rPr>
              <w:t>D</w:t>
            </w:r>
            <w:r w:rsidR="005C33AE">
              <w:rPr>
                <w:highlight w:val="white"/>
              </w:rPr>
              <w:t>escripción</w:t>
            </w:r>
            <w:r w:rsidRPr="00717BBA">
              <w:rPr>
                <w:highlight w:val="white"/>
              </w:rPr>
              <w:t xml:space="preserve"> de las Actividades Ambientales: </w:t>
            </w:r>
            <w:r w:rsidRPr="00717BBA">
              <w:rPr>
                <w:b/>
                <w:bCs/>
                <w:highlight w:val="white"/>
              </w:rPr>
              <w:t>ACT_AMBIENTAL</w:t>
            </w:r>
            <w:r w:rsidRPr="00717BBA">
              <w:rPr>
                <w:highlight w:val="white"/>
              </w:rPr>
              <w:t>.</w:t>
            </w:r>
          </w:p>
          <w:p w14:paraId="77E2922F" w14:textId="77777777" w:rsidR="00717BBA" w:rsidRPr="00717BBA" w:rsidRDefault="00717BBA" w:rsidP="00717BBA">
            <w:pPr>
              <w:numPr>
                <w:ilvl w:val="0"/>
                <w:numId w:val="6"/>
              </w:numPr>
              <w:rPr>
                <w:highlight w:val="white"/>
              </w:rPr>
            </w:pPr>
            <w:r w:rsidRPr="00717BBA">
              <w:rPr>
                <w:highlight w:val="white"/>
              </w:rPr>
              <w:t>Datos del Resultado y Tiempo de las Actividades Ambientales: </w:t>
            </w:r>
            <w:r w:rsidRPr="00717BBA">
              <w:rPr>
                <w:b/>
                <w:bCs/>
                <w:highlight w:val="white"/>
              </w:rPr>
              <w:t>RESULTADO, TIEMPO</w:t>
            </w:r>
            <w:r w:rsidRPr="00717BBA">
              <w:rPr>
                <w:highlight w:val="white"/>
              </w:rPr>
              <w:t>.</w:t>
            </w:r>
          </w:p>
          <w:p w14:paraId="4A0F13B4" w14:textId="77777777" w:rsidR="00717BBA" w:rsidRPr="00717BBA" w:rsidRDefault="00717BBA" w:rsidP="00717BBA">
            <w:pPr>
              <w:numPr>
                <w:ilvl w:val="0"/>
                <w:numId w:val="6"/>
              </w:numPr>
              <w:rPr>
                <w:highlight w:val="white"/>
              </w:rPr>
            </w:pPr>
            <w:r w:rsidRPr="00717BBA">
              <w:rPr>
                <w:highlight w:val="white"/>
              </w:rPr>
              <w:t>Nombre de las Actividades Ambientales: </w:t>
            </w:r>
            <w:r w:rsidRPr="00717BBA">
              <w:rPr>
                <w:b/>
                <w:bCs/>
                <w:highlight w:val="white"/>
              </w:rPr>
              <w:t>NOM_AMBIENTAL</w:t>
            </w:r>
            <w:r w:rsidRPr="00717BBA">
              <w:rPr>
                <w:highlight w:val="white"/>
              </w:rPr>
              <w:t>.</w:t>
            </w: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0D44F57" w:rsidR="00504D0A" w:rsidRPr="003C7CC1" w:rsidRDefault="00DE57AB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Gobierno Regional de Tacna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E3A07BF" w:rsidR="00504D0A" w:rsidRPr="003C7CC1" w:rsidRDefault="00DE57AB" w:rsidP="00504D0A">
            <w:pPr>
              <w:rPr>
                <w:rFonts w:ascii="Aptos" w:hAnsi="Aptos" w:cstheme="majorHAnsi"/>
              </w:rPr>
            </w:pPr>
            <w:r>
              <w:rPr>
                <w:highlight w:val="white"/>
              </w:rPr>
              <w:t>Gerencia Regional de Recursos Naturales y Gestión Ambiental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13F86379" w:rsidR="00504D0A" w:rsidRPr="003C7CC1" w:rsidRDefault="00DE57AB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Gestión Ambiental, medio ambiente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1931BA" w:rsidR="00504D0A" w:rsidRPr="003C7CC1" w:rsidRDefault="00DE57AB" w:rsidP="00504D0A">
            <w:pPr>
              <w:rPr>
                <w:rFonts w:ascii="Aptos" w:hAnsi="Aptos" w:cstheme="majorHAnsi"/>
              </w:rPr>
            </w:pPr>
            <w:r>
              <w:t>2024-12-09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2C030F4" w:rsidR="00504D0A" w:rsidRPr="003C7CC1" w:rsidRDefault="00DE57AB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Anual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F32EE3D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DE57AB">
              <w:rPr>
                <w:rFonts w:ascii="Aptos" w:hAnsi="Aptos" w:cstheme="majorHAnsi"/>
                <w:color w:val="000000" w:themeColor="text1"/>
                <w:kern w:val="24"/>
              </w:rPr>
              <w:t>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DE57AB">
              <w:rPr>
                <w:rFonts w:ascii="Aptos" w:hAnsi="Aptos" w:cstheme="majorHAnsi"/>
                <w:color w:val="000000" w:themeColor="text1"/>
                <w:kern w:val="24"/>
              </w:rPr>
              <w:t>12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DE57AB">
              <w:rPr>
                <w:rFonts w:ascii="Aptos" w:hAnsi="Aptos" w:cstheme="majorHAnsi"/>
                <w:color w:val="000000" w:themeColor="text1"/>
                <w:kern w:val="24"/>
              </w:rPr>
              <w:t>9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DE57AB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CFFB48F" w:rsidR="00CD25C2" w:rsidRPr="003C7CC1" w:rsidRDefault="00DE57AB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5C33A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6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005C1C5" w:rsidR="00CD25C2" w:rsidRPr="003C7CC1" w:rsidRDefault="00DE57AB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Regional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26BA56F" w:rsidR="00CD25C2" w:rsidRPr="003C7CC1" w:rsidRDefault="00DE57AB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grtoti</w:t>
            </w:r>
            <w:r w:rsidRPr="00DE57AB">
              <w:rPr>
                <w:rFonts w:ascii="Aptos" w:hAnsi="Aptos" w:cstheme="majorHAnsi"/>
              </w:rPr>
              <w:t>@</w:t>
            </w:r>
            <w:r>
              <w:rPr>
                <w:rFonts w:ascii="Aptos" w:hAnsi="Aptos" w:cstheme="majorHAnsi"/>
              </w:rPr>
              <w:t>regiontacna.gob.pe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726CE"/>
    <w:multiLevelType w:val="multilevel"/>
    <w:tmpl w:val="A956E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439"/>
    <w:multiLevelType w:val="multilevel"/>
    <w:tmpl w:val="74A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1768118">
    <w:abstractNumId w:val="6"/>
  </w:num>
  <w:num w:numId="2" w16cid:durableId="690179090">
    <w:abstractNumId w:val="3"/>
  </w:num>
  <w:num w:numId="3" w16cid:durableId="599141459">
    <w:abstractNumId w:val="2"/>
  </w:num>
  <w:num w:numId="4" w16cid:durableId="19136740">
    <w:abstractNumId w:val="1"/>
  </w:num>
  <w:num w:numId="5" w16cid:durableId="294262564">
    <w:abstractNumId w:val="4"/>
  </w:num>
  <w:num w:numId="6" w16cid:durableId="818575597">
    <w:abstractNumId w:val="0"/>
  </w:num>
  <w:num w:numId="7" w16cid:durableId="376321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DF8"/>
    <w:rsid w:val="00182C03"/>
    <w:rsid w:val="0020585A"/>
    <w:rsid w:val="00290A07"/>
    <w:rsid w:val="00297BE5"/>
    <w:rsid w:val="00306482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C33AE"/>
    <w:rsid w:val="005F2C43"/>
    <w:rsid w:val="00636A28"/>
    <w:rsid w:val="00647FB5"/>
    <w:rsid w:val="00682CD5"/>
    <w:rsid w:val="0070589E"/>
    <w:rsid w:val="00717BBA"/>
    <w:rsid w:val="00717CED"/>
    <w:rsid w:val="007840A6"/>
    <w:rsid w:val="007C0F2E"/>
    <w:rsid w:val="007F022E"/>
    <w:rsid w:val="00876384"/>
    <w:rsid w:val="008B79A4"/>
    <w:rsid w:val="00904DBB"/>
    <w:rsid w:val="009379D2"/>
    <w:rsid w:val="0095347C"/>
    <w:rsid w:val="00962F24"/>
    <w:rsid w:val="009A7FF5"/>
    <w:rsid w:val="009B0AA2"/>
    <w:rsid w:val="009F0CA5"/>
    <w:rsid w:val="00A76533"/>
    <w:rsid w:val="00B1238B"/>
    <w:rsid w:val="00B15850"/>
    <w:rsid w:val="00B27C25"/>
    <w:rsid w:val="00B6616D"/>
    <w:rsid w:val="00BE2CC3"/>
    <w:rsid w:val="00C1406A"/>
    <w:rsid w:val="00C961F8"/>
    <w:rsid w:val="00CD25C2"/>
    <w:rsid w:val="00D00322"/>
    <w:rsid w:val="00D5559D"/>
    <w:rsid w:val="00D774D5"/>
    <w:rsid w:val="00D957C7"/>
    <w:rsid w:val="00DA6578"/>
    <w:rsid w:val="00DE57AB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1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actividades-de-fiscalizaci%C3%B3n-ambien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DELL</cp:lastModifiedBy>
  <cp:revision>10</cp:revision>
  <dcterms:created xsi:type="dcterms:W3CDTF">2024-08-27T20:49:00Z</dcterms:created>
  <dcterms:modified xsi:type="dcterms:W3CDTF">2024-12-09T15:16:00Z</dcterms:modified>
</cp:coreProperties>
</file>