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="00504D0A" w:rsidP="393881E0" w:rsidRDefault="009F0CA5" w14:paraId="77E11A95" w14:textId="2BD28751">
      <w:pPr>
        <w:rPr>
          <w:rFonts w:ascii="Arial" w:hAnsi="Arial" w:cs="" w:asciiTheme="majorAscii" w:hAnsiTheme="majorAscii" w:cstheme="majorBidi"/>
        </w:rPr>
      </w:pPr>
      <w:r w:rsidRPr="393881E0" w:rsidR="009F0CA5">
        <w:rPr>
          <w:rFonts w:ascii="Arial" w:hAnsi="Arial" w:cs="" w:asciiTheme="majorAscii" w:hAnsiTheme="majorAscii" w:cstheme="majorBidi"/>
        </w:rPr>
        <w:t xml:space="preserve">Metadatos del </w:t>
      </w:r>
      <w:r w:rsidRPr="393881E0" w:rsidR="009F0CA5">
        <w:rPr>
          <w:rFonts w:ascii="Arial" w:hAnsi="Arial" w:cs="" w:asciiTheme="majorAscii" w:hAnsiTheme="majorAscii" w:cstheme="majorBidi"/>
        </w:rPr>
        <w:t>dataset</w:t>
      </w:r>
      <w:r w:rsidRPr="393881E0" w:rsidR="00EB1A82">
        <w:rPr>
          <w:rFonts w:ascii="Arial" w:hAnsi="Arial" w:cs="" w:asciiTheme="majorAscii" w:hAnsiTheme="majorAscii" w:cstheme="majorBidi"/>
        </w:rPr>
        <w:t>:</w:t>
      </w:r>
      <w:r w:rsidRPr="393881E0" w:rsidR="00912D17">
        <w:rPr>
          <w:rFonts w:ascii="Arial" w:hAnsi="Arial" w:cs="" w:asciiTheme="majorAscii" w:hAnsiTheme="majorAscii" w:cstheme="majorBidi"/>
        </w:rPr>
        <w:t xml:space="preserve"> </w:t>
      </w:r>
      <w:r w:rsidRPr="393881E0" w:rsidR="084796B7">
        <w:rPr>
          <w:rFonts w:ascii="Arial" w:hAnsi="Arial" w:eastAsia="Arial" w:cs="Arial"/>
        </w:rPr>
        <w:t xml:space="preserve">Reporte del consumo </w:t>
      </w:r>
      <w:r w:rsidRPr="393881E0" w:rsidR="084796B7">
        <w:rPr>
          <w:rFonts w:ascii="Arial" w:hAnsi="Arial" w:eastAsia="Arial" w:cs="Arial"/>
        </w:rPr>
        <w:t xml:space="preserve">de </w:t>
      </w:r>
      <w:r w:rsidRPr="393881E0" w:rsidR="60056589">
        <w:rPr>
          <w:rFonts w:ascii="Arial" w:hAnsi="Arial" w:eastAsia="Arial" w:cs="Arial"/>
        </w:rPr>
        <w:t>energía eléctrica</w:t>
      </w:r>
      <w:r w:rsidRPr="393881E0" w:rsidR="60056589">
        <w:rPr>
          <w:rFonts w:ascii="Arial" w:hAnsi="Arial" w:eastAsia="Arial" w:cs="Arial"/>
        </w:rPr>
        <w:t xml:space="preserve"> (kW</w:t>
      </w:r>
      <w:r w:rsidRPr="393881E0" w:rsidR="0D541B0E">
        <w:rPr>
          <w:rFonts w:ascii="Arial" w:hAnsi="Arial" w:eastAsia="Arial" w:cs="Arial"/>
        </w:rPr>
        <w:t>h</w:t>
      </w:r>
      <w:r w:rsidRPr="393881E0" w:rsidR="60056589">
        <w:rPr>
          <w:rFonts w:ascii="Arial" w:hAnsi="Arial" w:eastAsia="Arial" w:cs="Arial"/>
        </w:rPr>
        <w:t>-mes)</w:t>
      </w:r>
      <w:r w:rsidRPr="393881E0" w:rsidR="00E713A6">
        <w:rPr>
          <w:rFonts w:ascii="Arial" w:hAnsi="Arial" w:cs="" w:asciiTheme="majorAscii" w:hAnsiTheme="majorAscii" w:cstheme="majorBidi"/>
        </w:rPr>
        <w:t xml:space="preserve"> </w:t>
      </w:r>
      <w:r w:rsidRPr="393881E0" w:rsidR="00605F2F">
        <w:rPr>
          <w:rFonts w:ascii="Arial" w:hAnsi="Arial" w:cs="" w:asciiTheme="majorAscii" w:hAnsiTheme="majorAscii" w:cstheme="majorBidi"/>
        </w:rPr>
        <w:t xml:space="preserve">- [Organismo Supervisor de la Inversión en </w:t>
      </w:r>
      <w:r w:rsidRPr="393881E0" w:rsidR="00E713A6">
        <w:rPr>
          <w:rFonts w:ascii="Arial" w:hAnsi="Arial" w:cs="" w:asciiTheme="majorAscii" w:hAnsiTheme="majorAscii" w:cstheme="majorBidi"/>
        </w:rPr>
        <w:t>Energía</w:t>
      </w:r>
      <w:r w:rsidRPr="393881E0" w:rsidR="00605F2F">
        <w:rPr>
          <w:rFonts w:ascii="Arial" w:hAnsi="Arial" w:cs="" w:asciiTheme="majorAscii" w:hAnsiTheme="majorAscii" w:cstheme="majorBidi"/>
        </w:rPr>
        <w:t xml:space="preserve"> y </w:t>
      </w:r>
      <w:r w:rsidRPr="393881E0" w:rsidR="00E713A6">
        <w:rPr>
          <w:rFonts w:ascii="Arial" w:hAnsi="Arial" w:cs="" w:asciiTheme="majorAscii" w:hAnsiTheme="majorAscii" w:cstheme="majorBidi"/>
        </w:rPr>
        <w:t>Minería</w:t>
      </w:r>
      <w:r w:rsidRPr="393881E0" w:rsidR="00912D17">
        <w:rPr>
          <w:rFonts w:ascii="Arial" w:hAnsi="Arial" w:cs="" w:asciiTheme="majorAscii" w:hAnsiTheme="majorAscii" w:cstheme="majorBidi"/>
        </w:rPr>
        <w:t xml:space="preserve"> - OSINERGMIN</w:t>
      </w:r>
      <w:r w:rsidRPr="393881E0" w:rsidR="00605F2F">
        <w:rPr>
          <w:rFonts w:ascii="Arial" w:hAnsi="Arial" w:cs="" w:asciiTheme="majorAscii" w:hAnsiTheme="majorAsci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70E287BE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393881E0" w:rsidRDefault="5647B406" w14:paraId="301BAC89" w14:textId="5B6A07D4">
            <w:pPr>
              <w:rPr>
                <w:rFonts w:ascii="Arial" w:hAnsi="Arial" w:cs="" w:asciiTheme="majorAscii" w:hAnsiTheme="majorAscii" w:cstheme="majorBidi"/>
              </w:rPr>
            </w:pPr>
            <w:r w:rsidRPr="393881E0" w:rsidR="5647B406">
              <w:rPr>
                <w:rFonts w:ascii="Arial" w:hAnsi="Arial" w:eastAsia="Arial" w:cs="Arial"/>
              </w:rPr>
              <w:t xml:space="preserve">Reporte del consumo </w:t>
            </w:r>
            <w:r w:rsidRPr="393881E0" w:rsidR="0D16E72B">
              <w:rPr>
                <w:rFonts w:ascii="Arial" w:hAnsi="Arial" w:eastAsia="Arial" w:cs="Arial"/>
              </w:rPr>
              <w:t>de energía eléctrica</w:t>
            </w:r>
            <w:r w:rsidRPr="393881E0" w:rsidR="4B4BF05F">
              <w:rPr>
                <w:rFonts w:ascii="Arial" w:hAnsi="Arial" w:eastAsia="Arial" w:cs="Arial"/>
              </w:rPr>
              <w:t xml:space="preserve"> (kWh-mes)</w:t>
            </w:r>
            <w:r w:rsidRPr="393881E0" w:rsidR="0D16E72B">
              <w:rPr>
                <w:rFonts w:ascii="Arial" w:hAnsi="Arial" w:eastAsia="Arial" w:cs="Arial"/>
              </w:rPr>
              <w:t xml:space="preserve"> </w:t>
            </w:r>
            <w:r w:rsidRPr="393881E0" w:rsidR="00E713A6">
              <w:rPr>
                <w:rFonts w:ascii="Arial" w:hAnsi="Arial" w:cs="" w:asciiTheme="majorAscii" w:hAnsiTheme="majorAscii" w:cstheme="majorBidi"/>
              </w:rPr>
              <w:t>- [Organismo Supervisor de la Inversión en Energía y Minería</w:t>
            </w:r>
            <w:r w:rsidRPr="393881E0" w:rsidR="00912D17">
              <w:rPr>
                <w:rFonts w:ascii="Arial" w:hAnsi="Arial" w:cs="" w:asciiTheme="majorAscii" w:hAnsiTheme="majorAscii" w:cstheme="majorBidi"/>
              </w:rPr>
              <w:t xml:space="preserve"> - OSINERGMIN</w:t>
            </w:r>
            <w:r w:rsidRPr="393881E0" w:rsidR="00E713A6">
              <w:rPr>
                <w:rFonts w:ascii="Arial" w:hAnsi="Arial" w:cs="" w:asciiTheme="majorAscii" w:hAnsiTheme="majorAscii" w:cstheme="majorBidi"/>
              </w:rPr>
              <w:t>]</w:t>
            </w:r>
          </w:p>
        </w:tc>
      </w:tr>
      <w:tr w:rsidR="00504D0A" w:rsidTr="70E287BE" w14:paraId="1E2BA938" w14:textId="77777777">
        <w:trPr>
          <w:trHeight w:val="885"/>
        </w:trPr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393881E0" w:rsidRDefault="542D6EB4" w14:paraId="0AF6190C" w14:textId="734A93A2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hyperlink r:id="Ra8b253fcadf348aa">
              <w:r w:rsidRPr="393881E0" w:rsidR="5B5047E7">
                <w:rPr>
                  <w:rStyle w:val="Hipervnculo"/>
                  <w:rFonts w:ascii="Arial" w:hAnsi="Arial" w:eastAsia="Arial" w:cs="Arial"/>
                  <w:noProof w:val="0"/>
                  <w:sz w:val="22"/>
                  <w:szCs w:val="22"/>
                  <w:lang w:val="en-US"/>
                </w:rPr>
                <w:t>Reporte del consumo de energía eléctrica (kWh-mes) - [Organismo Supervisor de la Inversión en Energía y Minería - OSINERGMIN] | Plataforma Nacional de Datos Abiertos</w:t>
              </w:r>
            </w:hyperlink>
          </w:p>
        </w:tc>
      </w:tr>
      <w:tr w:rsidR="00504D0A" w:rsidTr="70E287BE" w14:paraId="2EC58AEF" w14:textId="77777777">
        <w:tc>
          <w:tcPr>
            <w:tcW w:w="2972" w:type="dxa"/>
            <w:tcMar/>
            <w:vAlign w:val="center"/>
          </w:tcPr>
          <w:p w:rsidRPr="00B738A8" w:rsidR="00504D0A" w:rsidP="00504D0A" w:rsidRDefault="00504D0A" w14:paraId="24E79BF0" w14:textId="0C1004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DD5144" w:rsidP="35CF5F36" w:rsidRDefault="210E0084" w14:paraId="3CD53A84" w14:textId="590141E3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Este dataset </w:t>
            </w:r>
            <w:r w:rsidRPr="35CF5F36" w:rsidR="00E713A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Pr="35CF5F36" w:rsidR="25B2C515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Pr="35CF5F36" w:rsidR="00E713A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35CF5F36" w:rsidR="0060268F">
              <w:rPr>
                <w:rFonts w:asciiTheme="majorHAnsi" w:hAnsiTheme="majorHAnsi" w:cstheme="majorBidi"/>
                <w:sz w:val="20"/>
                <w:szCs w:val="20"/>
              </w:rPr>
              <w:t>Reportes de facturación eléctrica</w:t>
            </w:r>
            <w:r w:rsidRPr="35CF5F36" w:rsidR="06818C65">
              <w:rPr>
                <w:rFonts w:asciiTheme="majorHAnsi" w:hAnsiTheme="majorHAnsi" w:cstheme="majorBidi"/>
                <w:sz w:val="20"/>
                <w:szCs w:val="20"/>
              </w:rPr>
              <w:t xml:space="preserve"> remitidos por las empresas a Osinergmin</w:t>
            </w:r>
            <w:r w:rsidRPr="35CF5F36" w:rsidR="0002564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:rsidR="00E7275D" w:rsidP="00B738A8" w:rsidRDefault="00E7275D" w14:paraId="104B037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144" w:rsidP="35CF5F36" w:rsidRDefault="00DD5144" w14:paraId="0409E6A0" w14:textId="46EEF27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Cada registro </w:t>
            </w:r>
            <w:r w:rsidRPr="35CF5F36" w:rsidR="00122B38">
              <w:rPr>
                <w:rFonts w:asciiTheme="majorHAnsi" w:hAnsiTheme="majorHAnsi" w:cstheme="majorBidi"/>
                <w:sz w:val="20"/>
                <w:szCs w:val="20"/>
              </w:rPr>
              <w:t>muestra el detalle de l</w:t>
            </w:r>
            <w:r w:rsidRPr="35CF5F36" w:rsidR="0060268F">
              <w:rPr>
                <w:rFonts w:asciiTheme="majorHAnsi" w:hAnsiTheme="majorHAnsi" w:cstheme="majorBidi"/>
                <w:sz w:val="20"/>
                <w:szCs w:val="20"/>
              </w:rPr>
              <w:t>a facturación eléctrica</w:t>
            </w:r>
            <w:r w:rsidRPr="35CF5F36" w:rsidR="7251F1F2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:rsidR="00DD5144" w:rsidP="00B738A8" w:rsidRDefault="00DD5144" w14:paraId="083FB8B6" w14:textId="0F9DC6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5144" w:rsidP="35CF5F36" w:rsidRDefault="7251F1F2" w14:paraId="32D51908" w14:textId="7EA0EE9D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Pr="35CF5F36" w:rsidR="00DD5144">
              <w:rPr>
                <w:rFonts w:asciiTheme="majorHAnsi" w:hAnsiTheme="majorHAnsi" w:cstheme="majorBidi"/>
                <w:sz w:val="20"/>
                <w:szCs w:val="20"/>
              </w:rPr>
              <w:t xml:space="preserve">sta caracterizado por: </w:t>
            </w:r>
          </w:p>
          <w:p w:rsidR="00DD5144" w:rsidP="79AD4D56" w:rsidRDefault="00DD5144" w14:paraId="3952F64B" w14:textId="5330585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Pr="79AD4D56" w:rsidR="00E7275D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60268F">
              <w:rPr>
                <w:rFonts w:asciiTheme="majorHAnsi" w:hAnsiTheme="majorHAnsi" w:cstheme="majorBidi"/>
                <w:sz w:val="20"/>
                <w:szCs w:val="20"/>
              </w:rPr>
              <w:t xml:space="preserve">fecha de 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emisión, mes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facturación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:rsidRPr="00EB5C8F" w:rsidR="00563400" w:rsidP="5881A4B2" w:rsidRDefault="00DD5144" w14:paraId="03649C1E" w14:textId="14670FC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Datos de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 la </w:t>
            </w:r>
            <w:r w:rsidRPr="5881A4B2" w:rsidR="00892C1E">
              <w:rPr>
                <w:rFonts w:asciiTheme="majorHAnsi" w:hAnsiTheme="majorHAnsi" w:cstheme="majorBidi"/>
                <w:sz w:val="20"/>
                <w:szCs w:val="20"/>
              </w:rPr>
              <w:t>empresa: Código</w:t>
            </w:r>
            <w:r w:rsidRPr="5881A4B2" w:rsidR="4B8F453B">
              <w:rPr>
                <w:rFonts w:asciiTheme="majorHAnsi" w:hAnsiTheme="majorHAnsi" w:cstheme="majorBidi"/>
                <w:sz w:val="20"/>
                <w:szCs w:val="20"/>
              </w:rPr>
              <w:t xml:space="preserve"> de empresa,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881A4B2" w:rsidR="75841E77">
              <w:rPr>
                <w:rFonts w:asciiTheme="majorHAnsi" w:hAnsiTheme="majorHAnsi" w:cstheme="majorBidi"/>
                <w:sz w:val="20"/>
                <w:szCs w:val="20"/>
              </w:rPr>
              <w:t>razón</w:t>
            </w:r>
            <w:r w:rsidRPr="5881A4B2" w:rsidR="57FAE12D">
              <w:rPr>
                <w:rFonts w:asciiTheme="majorHAnsi" w:hAnsiTheme="majorHAnsi" w:cstheme="majorBidi"/>
                <w:sz w:val="20"/>
                <w:szCs w:val="20"/>
              </w:rPr>
              <w:t xml:space="preserve"> social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y</w:t>
            </w:r>
            <w:r w:rsidRPr="5881A4B2" w:rsidR="009330FF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881A4B2" w:rsidR="7B0F51EF">
              <w:rPr>
                <w:rFonts w:asciiTheme="majorHAnsi" w:hAnsiTheme="majorHAnsi" w:cstheme="majorBidi"/>
                <w:sz w:val="20"/>
                <w:szCs w:val="20"/>
              </w:rPr>
              <w:t xml:space="preserve">grupo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al que pertenece</w:t>
            </w:r>
            <w:r w:rsidRPr="5881A4B2" w:rsidR="7B0F51EF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:rsidRPr="00EB5C8F" w:rsidR="00563400" w:rsidP="5881A4B2" w:rsidRDefault="00DD5144" w14:paraId="0DBB7472" w14:textId="6A6A83EB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Pr="5881A4B2" w:rsidR="00E7275D">
              <w:rPr>
                <w:rFonts w:asciiTheme="majorHAnsi" w:hAnsiTheme="majorHAnsi" w:cstheme="majorBidi"/>
                <w:sz w:val="20"/>
                <w:szCs w:val="20"/>
              </w:rPr>
              <w:t>de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 Facturación eléctrica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: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881A4B2" w:rsidR="00892C1E">
              <w:rPr>
                <w:rFonts w:asciiTheme="majorHAnsi" w:hAnsiTheme="majorHAnsi" w:cstheme="majorBidi"/>
                <w:sz w:val="20"/>
                <w:szCs w:val="20"/>
              </w:rPr>
              <w:t>código de sistema eléctrico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Pr="5881A4B2" w:rsidR="68992B34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digo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la opción tarifaria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c</w:t>
            </w:r>
            <w:r w:rsidRPr="5881A4B2" w:rsidR="35484128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>digo del grupo de tarifas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(CTARIFA)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5881A4B2" w:rsidR="00EB5C8F">
              <w:rPr>
                <w:rFonts w:asciiTheme="majorHAnsi" w:hAnsiTheme="majorHAnsi" w:cstheme="majorBidi"/>
                <w:sz w:val="20"/>
                <w:szCs w:val="20"/>
              </w:rPr>
              <w:t>Descripción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 de la tarifa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(ATARIFA)</w:t>
            </w:r>
            <w:r w:rsidRPr="5881A4B2"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5881A4B2" w:rsidR="00EB5C8F">
              <w:rPr>
                <w:rFonts w:asciiTheme="majorHAnsi" w:hAnsiTheme="majorHAnsi" w:cstheme="majorBidi"/>
                <w:sz w:val="20"/>
                <w:szCs w:val="20"/>
              </w:rPr>
              <w:t>tipo de uso del consumo, cantidad de suministros</w:t>
            </w:r>
            <w:r w:rsidRPr="5881A4B2" w:rsidR="00643536">
              <w:rPr>
                <w:rFonts w:asciiTheme="majorHAnsi" w:hAnsiTheme="majorHAnsi" w:cstheme="majorBidi"/>
                <w:sz w:val="20"/>
                <w:szCs w:val="20"/>
              </w:rPr>
              <w:t>, promedio del consumo.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:rsidRPr="00EB5C8F" w:rsidR="00EB5C8F" w:rsidP="00EB5C8F" w:rsidRDefault="00EB5C8F" w14:paraId="1B70B2EB" w14:textId="77777777">
            <w:pPr>
              <w:pStyle w:val="Prrafodelista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B738A8" w:rsidR="00DD5144" w:rsidP="00DD5144" w:rsidRDefault="00DD5144" w14:paraId="6B80841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Punto y coma (;) </w:t>
            </w:r>
          </w:p>
          <w:p w:rsidRPr="00B738A8" w:rsidR="00DD5144" w:rsidP="00DD5144" w:rsidRDefault="00DD5144" w14:paraId="1FE8B865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:rsidR="00DD5144" w:rsidP="00B738A8" w:rsidRDefault="00DD5144" w14:paraId="34D522BB" w14:textId="5A86D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:rsidRPr="00B738A8" w:rsidR="00CD25C2" w:rsidP="00B738A8" w:rsidRDefault="00CD25C2" w14:paraId="1768E929" w14:textId="221F91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:rsidTr="70E287BE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AE2608" w:rsidR="00504D0A" w:rsidP="00AE2608" w:rsidRDefault="00FC4798" w14:paraId="391CFDAD" w14:textId="081F3A19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Pr="00352A3A" w:rsidR="00AE2608">
              <w:rPr>
                <w:rFonts w:asciiTheme="majorHAnsi" w:hAnsiTheme="majorHAnsi" w:cstheme="majorHAnsi"/>
              </w:rPr>
              <w:t xml:space="preserve"> – </w:t>
            </w:r>
            <w:r w:rsidRPr="00352A3A" w:rsidR="00B738A8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:rsidTr="70E287BE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  <w:tcMar/>
          </w:tcPr>
          <w:p w:rsidRPr="00352A3A" w:rsidR="00504D0A" w:rsidP="00504D0A" w:rsidRDefault="00AE2608" w14:paraId="14AEEBCE" w14:textId="188CCAB4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:rsidTr="70E287BE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393881E0" w:rsidRDefault="00EB5C8F" w14:paraId="5B88C464" w14:textId="3F016A89">
            <w:pPr>
              <w:rPr>
                <w:rFonts w:ascii="Arial" w:hAnsi="Arial" w:cs="" w:asciiTheme="majorAscii" w:hAnsiTheme="majorAscii" w:cstheme="majorBidi"/>
              </w:rPr>
            </w:pPr>
            <w:r w:rsidRPr="3AFC1D9E" w:rsidR="4B17DDE3">
              <w:rPr>
                <w:rFonts w:ascii="Arial" w:hAnsi="Arial" w:cs="" w:asciiTheme="majorAscii" w:hAnsiTheme="majorAscii" w:cstheme="majorBidi"/>
              </w:rPr>
              <w:t>Consumo energía eléctrica</w:t>
            </w:r>
            <w:r w:rsidRPr="3AFC1D9E" w:rsidR="7BC2EA07">
              <w:rPr>
                <w:rFonts w:ascii="Arial" w:hAnsi="Arial" w:cs="" w:asciiTheme="majorAscii" w:hAnsiTheme="majorAscii" w:cstheme="majorBidi"/>
              </w:rPr>
              <w:t xml:space="preserve">, </w:t>
            </w:r>
            <w:r w:rsidRPr="3AFC1D9E" w:rsidR="00EB5C8F">
              <w:rPr>
                <w:rFonts w:ascii="Arial" w:hAnsi="Arial" w:cs="" w:asciiTheme="majorAscii" w:hAnsiTheme="majorAscii" w:cstheme="majorBidi"/>
              </w:rPr>
              <w:t>Suministros</w:t>
            </w:r>
            <w:r w:rsidRPr="3AFC1D9E" w:rsidR="17753B58">
              <w:rPr>
                <w:rFonts w:ascii="Arial" w:hAnsi="Arial" w:cs="" w:asciiTheme="majorAscii" w:hAnsiTheme="majorAscii" w:cstheme="majorBidi"/>
              </w:rPr>
              <w:t xml:space="preserve">, </w:t>
            </w:r>
            <w:r w:rsidRPr="3AFC1D9E" w:rsidR="35C1A9A5">
              <w:rPr>
                <w:rFonts w:ascii="Arial" w:hAnsi="Arial" w:cs="" w:asciiTheme="majorAscii" w:hAnsiTheme="majorAscii" w:cstheme="majorBidi"/>
              </w:rPr>
              <w:t>Opción Tarifaria</w:t>
            </w:r>
          </w:p>
        </w:tc>
      </w:tr>
      <w:tr w:rsidR="00504D0A" w:rsidTr="70E287BE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Pr="00892C1E" w:rsidR="00504D0A" w:rsidP="00504D0A" w:rsidRDefault="00AE2608" w14:paraId="71ED991A" w14:textId="108C062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2024-05-</w:t>
            </w:r>
            <w:r w:rsidRPr="00892C1E" w:rsidR="00E7275D">
              <w:rPr>
                <w:rFonts w:asciiTheme="majorHAnsi" w:hAnsiTheme="majorHAnsi" w:cstheme="majorHAnsi"/>
              </w:rPr>
              <w:t>2</w:t>
            </w:r>
            <w:r w:rsidRPr="00892C1E" w:rsidR="00892C1E">
              <w:rPr>
                <w:rFonts w:asciiTheme="majorHAnsi" w:hAnsiTheme="majorHAnsi" w:cstheme="majorHAnsi"/>
              </w:rPr>
              <w:t>9</w:t>
            </w:r>
          </w:p>
        </w:tc>
      </w:tr>
      <w:tr w:rsidR="00504D0A" w:rsidTr="70E287BE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892C1E" w:rsidR="00504D0A" w:rsidP="00504D0A" w:rsidRDefault="00E7275D" w14:paraId="234AA13C" w14:textId="0986E698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Tr="70E287BE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892C1E" w:rsidR="00CD25C2" w:rsidP="3AFC1D9E" w:rsidRDefault="00AE2608" w14:paraId="1B051219" w14:textId="4DD68D8C">
            <w:pPr>
              <w:rPr>
                <w:rFonts w:ascii="Arial" w:hAnsi="Arial" w:cs="Arial" w:asciiTheme="majorAscii" w:hAnsiTheme="majorAscii" w:cstheme="majorAscii"/>
              </w:rPr>
            </w:pPr>
            <w:r w:rsidRPr="70E287BE" w:rsidR="00AE2608">
              <w:rPr>
                <w:rFonts w:ascii="Arial" w:hAnsi="Arial" w:cs="Arial" w:asciiTheme="majorAscii" w:hAnsiTheme="majorAscii" w:cstheme="majorAscii"/>
              </w:rPr>
              <w:t>2024-</w:t>
            </w:r>
            <w:r w:rsidRPr="70E287BE" w:rsidR="4225B4AD">
              <w:rPr>
                <w:rFonts w:ascii="Arial" w:hAnsi="Arial" w:cs="Arial" w:asciiTheme="majorAscii" w:hAnsiTheme="majorAscii" w:cstheme="majorAscii"/>
              </w:rPr>
              <w:t>10</w:t>
            </w:r>
            <w:r w:rsidRPr="70E287BE" w:rsidR="00AE2608">
              <w:rPr>
                <w:rFonts w:ascii="Arial" w:hAnsi="Arial" w:cs="Arial" w:asciiTheme="majorAscii" w:hAnsiTheme="majorAscii" w:cstheme="majorAscii"/>
              </w:rPr>
              <w:t>-</w:t>
            </w:r>
            <w:r w:rsidRPr="70E287BE" w:rsidR="432347F2">
              <w:rPr>
                <w:rFonts w:ascii="Arial" w:hAnsi="Arial" w:cs="Arial" w:asciiTheme="majorAscii" w:hAnsiTheme="majorAscii" w:cstheme="majorAscii"/>
              </w:rPr>
              <w:t>30</w:t>
            </w:r>
          </w:p>
        </w:tc>
      </w:tr>
      <w:tr w:rsidR="00CD25C2" w:rsidTr="70E287BE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AE2608" w14:paraId="682DC893" w14:textId="70E735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Pr="00B738A8" w:rsidR="00CD25C2" w:rsidTr="70E287BE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B738A8" w:rsidR="00CD25C2" w:rsidP="00CD25C2" w:rsidRDefault="00E47E7D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8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70E287BE" w14:paraId="50813B98" w14:textId="77777777">
        <w:trPr>
          <w:trHeight w:val="623"/>
        </w:trPr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70E287BE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70E287BE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70E287BE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70E287BE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3AFC1D9E" w:rsidRDefault="00AE2608" w14:paraId="29A0014F" w14:textId="2F3833A7">
            <w:pPr>
              <w:rPr>
                <w:rFonts w:ascii="Arial" w:hAnsi="Arial" w:cs="Arial" w:asciiTheme="majorAscii" w:hAnsiTheme="majorAscii" w:cstheme="majorAscii"/>
              </w:rPr>
            </w:pPr>
            <w:r w:rsidRPr="70E287BE" w:rsidR="00AE2608">
              <w:rPr>
                <w:rFonts w:ascii="Arial" w:hAnsi="Arial" w:cs="Arial" w:asciiTheme="majorAscii" w:hAnsiTheme="majorAscii" w:cstheme="majorAscii"/>
              </w:rPr>
              <w:t>Perú,</w:t>
            </w:r>
            <w:r w:rsidRPr="70E287BE" w:rsidR="00EB5C8F">
              <w:rPr>
                <w:rFonts w:ascii="Arial" w:hAnsi="Arial" w:cs="Arial" w:asciiTheme="majorAscii" w:hAnsiTheme="majorAscii" w:cstheme="majorAscii"/>
              </w:rPr>
              <w:t>01-202</w:t>
            </w:r>
            <w:r w:rsidRPr="70E287BE" w:rsidR="00892C1E">
              <w:rPr>
                <w:rFonts w:ascii="Arial" w:hAnsi="Arial" w:cs="Arial" w:asciiTheme="majorAscii" w:hAnsiTheme="majorAscii" w:cstheme="majorAscii"/>
              </w:rPr>
              <w:t>2</w:t>
            </w:r>
            <w:r w:rsidRPr="70E287BE" w:rsidR="00EB5C8F">
              <w:rPr>
                <w:rFonts w:ascii="Arial" w:hAnsi="Arial" w:cs="Arial" w:asciiTheme="majorAscii" w:hAnsiTheme="majorAscii" w:cstheme="majorAscii"/>
              </w:rPr>
              <w:t xml:space="preserve"> a </w:t>
            </w:r>
            <w:r w:rsidRPr="70E287BE" w:rsidR="275B763E">
              <w:rPr>
                <w:rFonts w:ascii="Arial" w:hAnsi="Arial" w:cs="Arial" w:asciiTheme="majorAscii" w:hAnsiTheme="majorAscii" w:cstheme="majorAscii"/>
              </w:rPr>
              <w:t>10</w:t>
            </w:r>
            <w:r w:rsidRPr="70E287BE" w:rsidR="00EB5C8F">
              <w:rPr>
                <w:rFonts w:ascii="Arial" w:hAnsi="Arial" w:cs="Arial" w:asciiTheme="majorAscii" w:hAnsiTheme="majorAscii" w:cstheme="majorAscii"/>
              </w:rPr>
              <w:t>-2024</w:t>
            </w:r>
          </w:p>
        </w:tc>
      </w:tr>
      <w:tr w:rsidR="00CD25C2" w:rsidTr="70E287BE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00CD25C2" w:rsidRDefault="00E47E7D" w14:paraId="4E87C2D7" w14:textId="5A0B4DEC">
            <w:pPr>
              <w:rPr>
                <w:rFonts w:asciiTheme="majorHAnsi" w:hAnsiTheme="majorHAnsi" w:cstheme="majorHAnsi"/>
              </w:rPr>
            </w:pPr>
            <w:hyperlink w:history="1" r:id="rId9">
              <w:r w:rsidRPr="005A090C" w:rsidR="00AE2608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5646"/>
    <w:rsid w:val="000E6384"/>
    <w:rsid w:val="00116DF8"/>
    <w:rsid w:val="00122B38"/>
    <w:rsid w:val="00182C03"/>
    <w:rsid w:val="001A6568"/>
    <w:rsid w:val="001A7F95"/>
    <w:rsid w:val="00200191"/>
    <w:rsid w:val="0020585A"/>
    <w:rsid w:val="002603FB"/>
    <w:rsid w:val="00297BE5"/>
    <w:rsid w:val="002A3449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63400"/>
    <w:rsid w:val="005E227B"/>
    <w:rsid w:val="005E355B"/>
    <w:rsid w:val="005E4B7D"/>
    <w:rsid w:val="005F2C43"/>
    <w:rsid w:val="0060268F"/>
    <w:rsid w:val="00605F2F"/>
    <w:rsid w:val="00636A28"/>
    <w:rsid w:val="00643536"/>
    <w:rsid w:val="00647FB5"/>
    <w:rsid w:val="0067006F"/>
    <w:rsid w:val="00682CD5"/>
    <w:rsid w:val="006B3635"/>
    <w:rsid w:val="0070589E"/>
    <w:rsid w:val="00717CED"/>
    <w:rsid w:val="00742DA0"/>
    <w:rsid w:val="007733F8"/>
    <w:rsid w:val="007840A6"/>
    <w:rsid w:val="007C68F5"/>
    <w:rsid w:val="00876384"/>
    <w:rsid w:val="00892C1E"/>
    <w:rsid w:val="008E34A5"/>
    <w:rsid w:val="00904DBB"/>
    <w:rsid w:val="00912D17"/>
    <w:rsid w:val="009330FF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958F2"/>
    <w:rsid w:val="00BE2CC3"/>
    <w:rsid w:val="00C5705B"/>
    <w:rsid w:val="00C961F8"/>
    <w:rsid w:val="00CD25C2"/>
    <w:rsid w:val="00D00322"/>
    <w:rsid w:val="00D353DD"/>
    <w:rsid w:val="00D505D8"/>
    <w:rsid w:val="00D52EFA"/>
    <w:rsid w:val="00D5492D"/>
    <w:rsid w:val="00D5559D"/>
    <w:rsid w:val="00D957C7"/>
    <w:rsid w:val="00DA6578"/>
    <w:rsid w:val="00DB5663"/>
    <w:rsid w:val="00DD5144"/>
    <w:rsid w:val="00E47E7D"/>
    <w:rsid w:val="00E713A6"/>
    <w:rsid w:val="00E7275D"/>
    <w:rsid w:val="00EB1A82"/>
    <w:rsid w:val="00EB5C8F"/>
    <w:rsid w:val="00ED2A96"/>
    <w:rsid w:val="00F1229D"/>
    <w:rsid w:val="00F66923"/>
    <w:rsid w:val="00F71199"/>
    <w:rsid w:val="00FA048A"/>
    <w:rsid w:val="00FC4798"/>
    <w:rsid w:val="0137507A"/>
    <w:rsid w:val="015940DC"/>
    <w:rsid w:val="028AF194"/>
    <w:rsid w:val="03EED02E"/>
    <w:rsid w:val="050DF004"/>
    <w:rsid w:val="0554F20C"/>
    <w:rsid w:val="06818C65"/>
    <w:rsid w:val="084796B7"/>
    <w:rsid w:val="0BA86656"/>
    <w:rsid w:val="0D16E72B"/>
    <w:rsid w:val="0D541B0E"/>
    <w:rsid w:val="1087CC36"/>
    <w:rsid w:val="156EFF3C"/>
    <w:rsid w:val="1682A289"/>
    <w:rsid w:val="17753B58"/>
    <w:rsid w:val="1C51C5C9"/>
    <w:rsid w:val="1F4EFE07"/>
    <w:rsid w:val="2057150F"/>
    <w:rsid w:val="210E0084"/>
    <w:rsid w:val="25B2C515"/>
    <w:rsid w:val="275B763E"/>
    <w:rsid w:val="27E6B178"/>
    <w:rsid w:val="296BDEB3"/>
    <w:rsid w:val="29A5CFC6"/>
    <w:rsid w:val="2BF2304B"/>
    <w:rsid w:val="2C7E3661"/>
    <w:rsid w:val="2DF7BBB0"/>
    <w:rsid w:val="2F944B77"/>
    <w:rsid w:val="330BC052"/>
    <w:rsid w:val="3537B9D0"/>
    <w:rsid w:val="35484128"/>
    <w:rsid w:val="35C1A9A5"/>
    <w:rsid w:val="35CF5F36"/>
    <w:rsid w:val="376C9A4A"/>
    <w:rsid w:val="376E1597"/>
    <w:rsid w:val="38D71A5E"/>
    <w:rsid w:val="391FB770"/>
    <w:rsid w:val="393881E0"/>
    <w:rsid w:val="3AFC1D9E"/>
    <w:rsid w:val="3EB1EF1A"/>
    <w:rsid w:val="4225B4AD"/>
    <w:rsid w:val="42898426"/>
    <w:rsid w:val="432347F2"/>
    <w:rsid w:val="44E8FC8A"/>
    <w:rsid w:val="474D0650"/>
    <w:rsid w:val="4B17DDE3"/>
    <w:rsid w:val="4B4BF05F"/>
    <w:rsid w:val="4B8F453B"/>
    <w:rsid w:val="4CE958E9"/>
    <w:rsid w:val="4DCC7C3E"/>
    <w:rsid w:val="4EACAF57"/>
    <w:rsid w:val="533E9A94"/>
    <w:rsid w:val="53B68375"/>
    <w:rsid w:val="542D6EB4"/>
    <w:rsid w:val="54505AB1"/>
    <w:rsid w:val="55A49CB7"/>
    <w:rsid w:val="5647B406"/>
    <w:rsid w:val="56B7D42D"/>
    <w:rsid w:val="5719131B"/>
    <w:rsid w:val="57BFEC7E"/>
    <w:rsid w:val="57FAE12D"/>
    <w:rsid w:val="5881A4B2"/>
    <w:rsid w:val="5B5047E7"/>
    <w:rsid w:val="5D21869B"/>
    <w:rsid w:val="5DC8E7DE"/>
    <w:rsid w:val="5F15ACB0"/>
    <w:rsid w:val="5F320DA2"/>
    <w:rsid w:val="60056589"/>
    <w:rsid w:val="6169884D"/>
    <w:rsid w:val="63114218"/>
    <w:rsid w:val="64642632"/>
    <w:rsid w:val="66284BB5"/>
    <w:rsid w:val="68992B34"/>
    <w:rsid w:val="69B69C50"/>
    <w:rsid w:val="6A6BE369"/>
    <w:rsid w:val="6C61BF04"/>
    <w:rsid w:val="6DBFD83F"/>
    <w:rsid w:val="6F129BDF"/>
    <w:rsid w:val="6F2AB4C5"/>
    <w:rsid w:val="70E287BE"/>
    <w:rsid w:val="723F3886"/>
    <w:rsid w:val="7251F1F2"/>
    <w:rsid w:val="75841E77"/>
    <w:rsid w:val="76577675"/>
    <w:rsid w:val="768ECD04"/>
    <w:rsid w:val="768F7C29"/>
    <w:rsid w:val="791F6B0A"/>
    <w:rsid w:val="79AD4D56"/>
    <w:rsid w:val="7B0F51EF"/>
    <w:rsid w:val="7BC2EA07"/>
    <w:rsid w:val="7DA7665C"/>
    <w:rsid w:val="7E16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opendefinition.org/licenses/odc-by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fcervantes@osinergmin.gob.pe" TargetMode="External" Id="rId9" /><Relationship Type="http://schemas.openxmlformats.org/officeDocument/2006/relationships/hyperlink" Target="https://www.datosabiertos.gob.pe/dataset/reporte-del-consumo-de-energ%C3%ADa-el%C3%A9ctrica-kwh-mes-organismo-supervisor-de-la-inversi%C3%B3n-en" TargetMode="External" Id="Ra8b253fcadf348aa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customXml/itemProps2.xml><?xml version="1.0" encoding="utf-8"?>
<ds:datastoreItem xmlns:ds="http://schemas.openxmlformats.org/officeDocument/2006/customXml" ds:itemID="{27B96B35-76F9-4DA2-B4F5-AD626C6EBF9A}"/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Angelo Wilfredo Arambulo Figueroa</lastModifiedBy>
  <revision>26</revision>
  <dcterms:created xsi:type="dcterms:W3CDTF">2024-05-24T20:58:00.0000000Z</dcterms:created>
  <dcterms:modified xsi:type="dcterms:W3CDTF">2024-10-28T20:02:14.1977662Z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